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1611" w14:textId="77777777" w:rsidR="00B05386" w:rsidRPr="0040039E" w:rsidRDefault="00B05386" w:rsidP="00B05386">
      <w:pPr>
        <w:jc w:val="center"/>
        <w:rPr>
          <w:rFonts w:ascii="Calibri" w:hAnsi="Calibri" w:cs="Calibri"/>
          <w:b/>
          <w:bCs/>
          <w:color w:val="000000"/>
          <w:sz w:val="36"/>
          <w:szCs w:val="36"/>
        </w:rPr>
      </w:pPr>
      <w:r w:rsidRPr="0040039E">
        <w:rPr>
          <w:rFonts w:ascii="Calibri" w:hAnsi="Calibri" w:cs="Calibri"/>
          <w:b/>
          <w:bCs/>
          <w:color w:val="000000"/>
          <w:sz w:val="36"/>
          <w:szCs w:val="36"/>
        </w:rPr>
        <w:t>METABOLITES</w:t>
      </w:r>
    </w:p>
    <w:p w14:paraId="6A05B7F0" w14:textId="77777777" w:rsidR="00B05386" w:rsidRPr="0040039E" w:rsidRDefault="00B05386" w:rsidP="00B05386">
      <w:pPr>
        <w:rPr>
          <w:rFonts w:ascii="Calibri" w:hAnsi="Calibri" w:cs="Calibri"/>
          <w:i/>
          <w:iCs/>
          <w:color w:val="000000"/>
          <w:sz w:val="22"/>
          <w:szCs w:val="22"/>
        </w:rPr>
      </w:pPr>
    </w:p>
    <w:p w14:paraId="2ED1C43C" w14:textId="07EF501D" w:rsidR="00991B64" w:rsidRPr="00930A2D" w:rsidRDefault="00930A2D" w:rsidP="00B05386">
      <w:pPr>
        <w:rPr>
          <w:rFonts w:asciiTheme="minorHAnsi" w:hAnsiTheme="minorHAnsi" w:cstheme="minorHAnsi"/>
          <w:i/>
          <w:iCs/>
          <w:color w:val="000000" w:themeColor="text1"/>
          <w:sz w:val="22"/>
          <w:szCs w:val="22"/>
        </w:rPr>
      </w:pPr>
      <w:r w:rsidRPr="00930A2D">
        <w:rPr>
          <w:rFonts w:asciiTheme="minorHAnsi" w:hAnsiTheme="minorHAnsi" w:cstheme="minorHAnsi"/>
          <w:i/>
          <w:iCs/>
          <w:color w:val="000000" w:themeColor="text1"/>
          <w:sz w:val="22"/>
          <w:szCs w:val="22"/>
        </w:rPr>
        <w:t xml:space="preserve"> </w:t>
      </w:r>
    </w:p>
    <w:p w14:paraId="018112AA" w14:textId="3653C6D5" w:rsidR="00E41E00" w:rsidRPr="0040039E" w:rsidRDefault="00E41E00" w:rsidP="00B05386">
      <w:pPr>
        <w:rPr>
          <w:rFonts w:ascii="Calibri" w:hAnsi="Calibri" w:cs="Calibri"/>
          <w:i/>
          <w:iCs/>
          <w:color w:val="000000"/>
          <w:sz w:val="22"/>
          <w:szCs w:val="22"/>
        </w:rPr>
      </w:pPr>
    </w:p>
    <w:p w14:paraId="13DDF03D" w14:textId="77777777" w:rsidR="001A17B5" w:rsidRPr="0040039E" w:rsidRDefault="001A17B5" w:rsidP="00CE59E8">
      <w:pPr>
        <w:rPr>
          <w:rFonts w:ascii="Calibri" w:hAnsi="Calibri" w:cs="Calibri"/>
          <w:color w:val="000000"/>
          <w:sz w:val="22"/>
          <w:szCs w:val="22"/>
        </w:rPr>
      </w:pPr>
    </w:p>
    <w:p w14:paraId="34FF57E9" w14:textId="68149474" w:rsidR="001A17B5" w:rsidRPr="0040039E" w:rsidRDefault="001A17B5" w:rsidP="00CE59E8">
      <w:pPr>
        <w:rPr>
          <w:rFonts w:ascii="Calibri" w:hAnsi="Calibri" w:cs="Calibri"/>
          <w:b/>
          <w:bCs/>
          <w:color w:val="000000"/>
          <w:sz w:val="28"/>
          <w:szCs w:val="28"/>
        </w:rPr>
      </w:pPr>
      <w:r w:rsidRPr="0040039E">
        <w:rPr>
          <w:rFonts w:ascii="Calibri" w:hAnsi="Calibri" w:cs="Calibri"/>
          <w:b/>
          <w:bCs/>
          <w:color w:val="000000"/>
          <w:sz w:val="28"/>
          <w:szCs w:val="28"/>
        </w:rPr>
        <w:t>G</w:t>
      </w:r>
      <w:r w:rsidR="00795B7C" w:rsidRPr="0040039E">
        <w:rPr>
          <w:rFonts w:ascii="Calibri" w:hAnsi="Calibri" w:cs="Calibri"/>
          <w:b/>
          <w:bCs/>
          <w:color w:val="000000"/>
          <w:sz w:val="28"/>
          <w:szCs w:val="28"/>
        </w:rPr>
        <w:t>É</w:t>
      </w:r>
      <w:r w:rsidRPr="0040039E">
        <w:rPr>
          <w:rFonts w:ascii="Calibri" w:hAnsi="Calibri" w:cs="Calibri"/>
          <w:b/>
          <w:bCs/>
          <w:color w:val="000000"/>
          <w:sz w:val="28"/>
          <w:szCs w:val="28"/>
        </w:rPr>
        <w:t>N</w:t>
      </w:r>
      <w:r w:rsidR="00795B7C" w:rsidRPr="0040039E">
        <w:rPr>
          <w:rFonts w:ascii="Calibri" w:hAnsi="Calibri" w:cs="Calibri"/>
          <w:b/>
          <w:bCs/>
          <w:color w:val="000000"/>
          <w:sz w:val="28"/>
          <w:szCs w:val="28"/>
        </w:rPr>
        <w:t>É</w:t>
      </w:r>
      <w:r w:rsidRPr="0040039E">
        <w:rPr>
          <w:rFonts w:ascii="Calibri" w:hAnsi="Calibri" w:cs="Calibri"/>
          <w:b/>
          <w:bCs/>
          <w:color w:val="000000"/>
          <w:sz w:val="28"/>
          <w:szCs w:val="28"/>
        </w:rPr>
        <w:t>RALITÉS</w:t>
      </w:r>
    </w:p>
    <w:p w14:paraId="02C89CA4" w14:textId="54D5DEE6" w:rsidR="00CE59E8" w:rsidRPr="0040039E" w:rsidRDefault="00CE59E8" w:rsidP="00CE59E8">
      <w:pPr>
        <w:rPr>
          <w:rFonts w:ascii="Calibri" w:hAnsi="Calibri" w:cs="Calibri"/>
          <w:color w:val="000000"/>
          <w:sz w:val="22"/>
          <w:szCs w:val="22"/>
        </w:rPr>
      </w:pPr>
      <w:r w:rsidRPr="0040039E">
        <w:rPr>
          <w:rFonts w:ascii="Calibri" w:hAnsi="Calibri" w:cs="Calibri"/>
          <w:color w:val="000000"/>
          <w:sz w:val="22"/>
          <w:szCs w:val="22"/>
        </w:rPr>
        <w:t>Le</w:t>
      </w:r>
      <w:r w:rsidRPr="0040039E">
        <w:rPr>
          <w:rStyle w:val="apple-converted-space"/>
          <w:rFonts w:ascii="Calibri" w:hAnsi="Calibri" w:cs="Calibri"/>
          <w:color w:val="000000"/>
          <w:sz w:val="22"/>
          <w:szCs w:val="22"/>
        </w:rPr>
        <w:t> </w:t>
      </w:r>
      <w:r w:rsidRPr="0040039E">
        <w:rPr>
          <w:rStyle w:val="lev"/>
          <w:rFonts w:ascii="Calibri" w:hAnsi="Calibri" w:cs="Calibri"/>
          <w:color w:val="000000"/>
          <w:sz w:val="22"/>
          <w:szCs w:val="22"/>
        </w:rPr>
        <w:t>métabolisme</w:t>
      </w:r>
      <w:r w:rsidRPr="0040039E">
        <w:rPr>
          <w:rStyle w:val="apple-converted-space"/>
          <w:rFonts w:ascii="Calibri" w:hAnsi="Calibri" w:cs="Calibri"/>
          <w:color w:val="000000"/>
          <w:sz w:val="22"/>
          <w:szCs w:val="22"/>
        </w:rPr>
        <w:t> </w:t>
      </w:r>
      <w:r w:rsidRPr="0040039E">
        <w:rPr>
          <w:rFonts w:ascii="Calibri" w:hAnsi="Calibri" w:cs="Calibri"/>
          <w:color w:val="000000"/>
          <w:sz w:val="22"/>
          <w:szCs w:val="22"/>
        </w:rPr>
        <w:t>est l'ensemble de</w:t>
      </w:r>
      <w:r w:rsidRPr="0040039E">
        <w:rPr>
          <w:rStyle w:val="apple-converted-space"/>
          <w:rFonts w:ascii="Calibri" w:hAnsi="Calibri" w:cs="Calibri"/>
          <w:color w:val="000000"/>
          <w:sz w:val="22"/>
          <w:szCs w:val="22"/>
        </w:rPr>
        <w:t> </w:t>
      </w:r>
      <w:r w:rsidRPr="0040039E">
        <w:rPr>
          <w:rFonts w:ascii="Calibri" w:hAnsi="Calibri" w:cs="Calibri"/>
          <w:color w:val="000000"/>
          <w:sz w:val="22"/>
          <w:szCs w:val="22"/>
        </w:rPr>
        <w:t xml:space="preserve">réactions et de voies par lesquelles </w:t>
      </w:r>
      <w:r w:rsidR="0038605C" w:rsidRPr="0040039E">
        <w:rPr>
          <w:rFonts w:ascii="Calibri" w:hAnsi="Calibri" w:cs="Calibri"/>
          <w:color w:val="000000"/>
          <w:sz w:val="22"/>
          <w:szCs w:val="22"/>
        </w:rPr>
        <w:t>les substances chimiques sont</w:t>
      </w:r>
      <w:r w:rsidRPr="0040039E">
        <w:rPr>
          <w:rFonts w:ascii="Calibri" w:hAnsi="Calibri" w:cs="Calibri"/>
          <w:color w:val="000000"/>
          <w:sz w:val="22"/>
          <w:szCs w:val="22"/>
        </w:rPr>
        <w:t xml:space="preserve"> transform</w:t>
      </w:r>
      <w:r w:rsidR="0038605C" w:rsidRPr="0040039E">
        <w:rPr>
          <w:rFonts w:ascii="Calibri" w:hAnsi="Calibri" w:cs="Calibri"/>
          <w:color w:val="000000"/>
          <w:sz w:val="22"/>
          <w:szCs w:val="22"/>
        </w:rPr>
        <w:t>ées</w:t>
      </w:r>
      <w:r w:rsidRPr="0040039E">
        <w:rPr>
          <w:rFonts w:ascii="Calibri" w:hAnsi="Calibri" w:cs="Calibri"/>
          <w:color w:val="000000"/>
          <w:sz w:val="22"/>
          <w:szCs w:val="22"/>
        </w:rPr>
        <w:t xml:space="preserve">. </w:t>
      </w:r>
      <w:r w:rsidR="0079367D" w:rsidRPr="0040039E">
        <w:rPr>
          <w:rFonts w:ascii="Calibri" w:hAnsi="Calibri" w:cs="Calibri"/>
          <w:color w:val="000000"/>
          <w:sz w:val="22"/>
          <w:szCs w:val="22"/>
        </w:rPr>
        <w:t>Y entrent en jeu principalement des enzymes mais aussi des éléments physiques</w:t>
      </w:r>
      <w:r w:rsidR="00F94016" w:rsidRPr="0040039E">
        <w:rPr>
          <w:rFonts w:ascii="Calibri" w:hAnsi="Calibri" w:cs="Calibri"/>
          <w:color w:val="000000"/>
          <w:sz w:val="22"/>
          <w:szCs w:val="22"/>
        </w:rPr>
        <w:t xml:space="preserve"> : </w:t>
      </w:r>
      <w:r w:rsidR="0079367D" w:rsidRPr="0040039E">
        <w:rPr>
          <w:rFonts w:ascii="Calibri" w:hAnsi="Calibri" w:cs="Calibri"/>
          <w:color w:val="000000"/>
          <w:sz w:val="22"/>
          <w:szCs w:val="22"/>
        </w:rPr>
        <w:t>par ex UV, le froid, la chaleur</w:t>
      </w:r>
      <w:r w:rsidR="00F94016" w:rsidRPr="0040039E">
        <w:rPr>
          <w:rFonts w:ascii="Calibri" w:hAnsi="Calibri" w:cs="Calibri"/>
          <w:color w:val="000000"/>
          <w:sz w:val="22"/>
          <w:szCs w:val="22"/>
        </w:rPr>
        <w:t>.</w:t>
      </w:r>
      <w:r w:rsidR="0079367D" w:rsidRPr="0040039E">
        <w:rPr>
          <w:rFonts w:ascii="Calibri" w:hAnsi="Calibri" w:cs="Calibri"/>
          <w:i/>
          <w:iCs/>
          <w:color w:val="000000"/>
          <w:sz w:val="22"/>
          <w:szCs w:val="22"/>
        </w:rPr>
        <w:t xml:space="preserve"> </w:t>
      </w:r>
      <w:r w:rsidRPr="0040039E">
        <w:rPr>
          <w:rFonts w:ascii="Calibri" w:hAnsi="Calibri" w:cs="Calibri"/>
          <w:color w:val="000000"/>
          <w:sz w:val="22"/>
          <w:szCs w:val="22"/>
        </w:rPr>
        <w:t xml:space="preserve">Il est divisé en deux catégories : le </w:t>
      </w:r>
      <w:r w:rsidRPr="0040039E">
        <w:rPr>
          <w:rFonts w:ascii="Calibri" w:hAnsi="Calibri" w:cs="Calibri"/>
          <w:color w:val="000000"/>
          <w:sz w:val="22"/>
          <w:szCs w:val="22"/>
          <w:u w:val="single"/>
        </w:rPr>
        <w:t>catabolisme</w:t>
      </w:r>
      <w:r w:rsidRPr="0040039E">
        <w:rPr>
          <w:rFonts w:ascii="Calibri" w:hAnsi="Calibri" w:cs="Calibri"/>
          <w:color w:val="000000"/>
          <w:sz w:val="22"/>
          <w:szCs w:val="22"/>
        </w:rPr>
        <w:t xml:space="preserve"> qui est une dé</w:t>
      </w:r>
      <w:r w:rsidR="00523CDD" w:rsidRPr="0040039E">
        <w:rPr>
          <w:rFonts w:ascii="Calibri" w:hAnsi="Calibri" w:cs="Calibri"/>
          <w:color w:val="000000"/>
          <w:sz w:val="22"/>
          <w:szCs w:val="22"/>
        </w:rPr>
        <w:t>grada</w:t>
      </w:r>
      <w:r w:rsidRPr="0040039E">
        <w:rPr>
          <w:rFonts w:ascii="Calibri" w:hAnsi="Calibri" w:cs="Calibri"/>
          <w:color w:val="000000"/>
          <w:sz w:val="22"/>
          <w:szCs w:val="22"/>
        </w:rPr>
        <w:t>tion et</w:t>
      </w:r>
      <w:r w:rsidRPr="0040039E">
        <w:rPr>
          <w:rFonts w:ascii="Calibri" w:hAnsi="Calibri" w:cs="Calibri"/>
          <w:color w:val="000000"/>
          <w:sz w:val="22"/>
          <w:szCs w:val="22"/>
          <w:u w:val="single"/>
        </w:rPr>
        <w:t xml:space="preserve"> l’anabolisme</w:t>
      </w:r>
      <w:r w:rsidRPr="0040039E">
        <w:rPr>
          <w:rFonts w:ascii="Calibri" w:hAnsi="Calibri" w:cs="Calibri"/>
          <w:color w:val="000000"/>
          <w:sz w:val="22"/>
          <w:szCs w:val="22"/>
        </w:rPr>
        <w:t xml:space="preserve"> qui </w:t>
      </w:r>
      <w:r w:rsidR="00523CDD" w:rsidRPr="0040039E">
        <w:rPr>
          <w:rFonts w:ascii="Calibri" w:hAnsi="Calibri" w:cs="Calibri"/>
          <w:color w:val="000000"/>
          <w:sz w:val="22"/>
          <w:szCs w:val="22"/>
        </w:rPr>
        <w:t>permet la synthèse des différents éléments du monde vivant</w:t>
      </w:r>
      <w:r w:rsidRPr="0040039E">
        <w:rPr>
          <w:rFonts w:ascii="Calibri" w:hAnsi="Calibri" w:cs="Calibri"/>
          <w:color w:val="000000"/>
          <w:sz w:val="22"/>
          <w:szCs w:val="22"/>
        </w:rPr>
        <w:t>.</w:t>
      </w:r>
    </w:p>
    <w:p w14:paraId="568B8D36" w14:textId="54930A6C" w:rsidR="00E4095B" w:rsidRDefault="00CE59E8" w:rsidP="00CE59E8">
      <w:pPr>
        <w:rPr>
          <w:rFonts w:ascii="Calibri" w:hAnsi="Calibri" w:cs="Calibri"/>
          <w:color w:val="000000"/>
          <w:sz w:val="22"/>
          <w:szCs w:val="22"/>
        </w:rPr>
      </w:pPr>
      <w:r w:rsidRPr="0040039E">
        <w:rPr>
          <w:rFonts w:ascii="Calibri" w:hAnsi="Calibri" w:cs="Calibri"/>
          <w:color w:val="000000"/>
          <w:sz w:val="22"/>
          <w:szCs w:val="22"/>
        </w:rPr>
        <w:t>Nous pourrions prendre comme exemple les excréments qui, quelle que soit l’espèce animale </w:t>
      </w:r>
      <w:r w:rsidR="00266360">
        <w:rPr>
          <w:rFonts w:ascii="Calibri" w:hAnsi="Calibri" w:cs="Calibri"/>
          <w:color w:val="000000"/>
          <w:sz w:val="22"/>
          <w:szCs w:val="22"/>
        </w:rPr>
        <w:t>-</w:t>
      </w:r>
      <w:r w:rsidRPr="0040039E">
        <w:rPr>
          <w:rFonts w:ascii="Calibri" w:hAnsi="Calibri" w:cs="Calibri"/>
          <w:color w:val="000000"/>
          <w:sz w:val="22"/>
          <w:szCs w:val="22"/>
        </w:rPr>
        <w:t xml:space="preserve">des coraux aux poissons </w:t>
      </w:r>
      <w:r w:rsidR="00051856" w:rsidRPr="0040039E">
        <w:rPr>
          <w:rFonts w:ascii="Calibri" w:hAnsi="Calibri" w:cs="Calibri"/>
          <w:color w:val="000000"/>
          <w:sz w:val="22"/>
          <w:szCs w:val="22"/>
        </w:rPr>
        <w:t xml:space="preserve">par exemple </w:t>
      </w:r>
      <w:r w:rsidRPr="0040039E">
        <w:rPr>
          <w:rFonts w:ascii="Calibri" w:hAnsi="Calibri" w:cs="Calibri"/>
          <w:color w:val="000000"/>
          <w:sz w:val="22"/>
          <w:szCs w:val="22"/>
        </w:rPr>
        <w:t xml:space="preserve">sont réutilisés à l’infini via le plancton </w:t>
      </w:r>
      <w:r w:rsidR="00E4095B" w:rsidRPr="0040039E">
        <w:rPr>
          <w:rFonts w:ascii="Calibri" w:hAnsi="Calibri" w:cs="Calibri"/>
          <w:color w:val="000000"/>
          <w:sz w:val="22"/>
          <w:szCs w:val="22"/>
        </w:rPr>
        <w:t>(cha</w:t>
      </w:r>
      <w:r w:rsidR="00BC12D9" w:rsidRPr="0040039E">
        <w:rPr>
          <w:rFonts w:ascii="Calibri" w:hAnsi="Calibri" w:cs="Calibri"/>
          <w:color w:val="000000"/>
          <w:sz w:val="22"/>
          <w:szCs w:val="22"/>
        </w:rPr>
        <w:t>î</w:t>
      </w:r>
      <w:r w:rsidR="00E4095B" w:rsidRPr="0040039E">
        <w:rPr>
          <w:rFonts w:ascii="Calibri" w:hAnsi="Calibri" w:cs="Calibri"/>
          <w:color w:val="000000"/>
          <w:sz w:val="22"/>
          <w:szCs w:val="22"/>
        </w:rPr>
        <w:t xml:space="preserve">ne alimentaire) dans un processus de dégradation quasi-totale puis de </w:t>
      </w:r>
      <w:r w:rsidR="00C36CEE" w:rsidRPr="0040039E">
        <w:rPr>
          <w:rFonts w:ascii="Calibri" w:hAnsi="Calibri" w:cs="Calibri"/>
          <w:color w:val="000000"/>
          <w:sz w:val="22"/>
          <w:szCs w:val="22"/>
        </w:rPr>
        <w:t>(</w:t>
      </w:r>
      <w:proofErr w:type="spellStart"/>
      <w:r w:rsidR="00C36CEE" w:rsidRPr="0040039E">
        <w:rPr>
          <w:rFonts w:ascii="Calibri" w:hAnsi="Calibri" w:cs="Calibri"/>
          <w:color w:val="000000"/>
          <w:sz w:val="22"/>
          <w:szCs w:val="22"/>
        </w:rPr>
        <w:t>re</w:t>
      </w:r>
      <w:proofErr w:type="spellEnd"/>
      <w:r w:rsidR="00C36CEE" w:rsidRPr="0040039E">
        <w:rPr>
          <w:rFonts w:ascii="Calibri" w:hAnsi="Calibri" w:cs="Calibri"/>
          <w:color w:val="000000"/>
          <w:sz w:val="22"/>
          <w:szCs w:val="22"/>
        </w:rPr>
        <w:t>)</w:t>
      </w:r>
      <w:r w:rsidR="00E4095B" w:rsidRPr="0040039E">
        <w:rPr>
          <w:rFonts w:ascii="Calibri" w:hAnsi="Calibri" w:cs="Calibri"/>
          <w:color w:val="000000"/>
          <w:sz w:val="22"/>
          <w:szCs w:val="22"/>
        </w:rPr>
        <w:t>construction.</w:t>
      </w:r>
    </w:p>
    <w:p w14:paraId="2803A3BB" w14:textId="77777777" w:rsidR="00266360" w:rsidRPr="0040039E" w:rsidRDefault="00266360" w:rsidP="00CE59E8">
      <w:pPr>
        <w:rPr>
          <w:rFonts w:ascii="Calibri" w:hAnsi="Calibri" w:cs="Calibri"/>
          <w:color w:val="000000"/>
          <w:sz w:val="22"/>
          <w:szCs w:val="22"/>
        </w:rPr>
      </w:pPr>
    </w:p>
    <w:p w14:paraId="5EAD0E83" w14:textId="1B472D66" w:rsidR="00CE59E8" w:rsidRPr="0040039E" w:rsidRDefault="00E4095B" w:rsidP="00CE59E8">
      <w:pPr>
        <w:rPr>
          <w:rFonts w:ascii="Calibri" w:hAnsi="Calibri" w:cs="Calibri"/>
          <w:color w:val="000000"/>
          <w:sz w:val="22"/>
          <w:szCs w:val="22"/>
        </w:rPr>
      </w:pPr>
      <w:r w:rsidRPr="0040039E">
        <w:rPr>
          <w:rFonts w:ascii="Calibri" w:hAnsi="Calibri" w:cs="Calibri"/>
          <w:color w:val="000000"/>
          <w:sz w:val="22"/>
          <w:szCs w:val="22"/>
        </w:rPr>
        <w:t>L’idéal serait que toute substance chimique suive le même chemin, mais un certain nombre de produit</w:t>
      </w:r>
      <w:r w:rsidR="00F94016" w:rsidRPr="0040039E">
        <w:rPr>
          <w:rFonts w:ascii="Calibri" w:hAnsi="Calibri" w:cs="Calibri"/>
          <w:color w:val="000000"/>
          <w:sz w:val="22"/>
          <w:szCs w:val="22"/>
        </w:rPr>
        <w:t xml:space="preserve">s ne connaissent pas de filière </w:t>
      </w:r>
      <w:r w:rsidR="00D93413" w:rsidRPr="0040039E">
        <w:rPr>
          <w:rFonts w:ascii="Calibri" w:hAnsi="Calibri" w:cs="Calibri"/>
          <w:color w:val="000000"/>
          <w:sz w:val="22"/>
          <w:szCs w:val="22"/>
        </w:rPr>
        <w:t>catabolique rapide</w:t>
      </w:r>
      <w:r w:rsidR="00F94016" w:rsidRPr="0040039E">
        <w:rPr>
          <w:rFonts w:ascii="Calibri" w:hAnsi="Calibri" w:cs="Calibri"/>
          <w:color w:val="000000"/>
          <w:sz w:val="22"/>
          <w:szCs w:val="22"/>
        </w:rPr>
        <w:t xml:space="preserve"> </w:t>
      </w:r>
      <w:r w:rsidR="00795B7C">
        <w:rPr>
          <w:rFonts w:ascii="Calibri" w:hAnsi="Calibri" w:cs="Calibri"/>
          <w:color w:val="000000"/>
          <w:sz w:val="22"/>
          <w:szCs w:val="22"/>
        </w:rPr>
        <w:t>—</w:t>
      </w:r>
      <w:r w:rsidR="00F94016" w:rsidRPr="0040039E">
        <w:rPr>
          <w:rFonts w:ascii="Calibri" w:hAnsi="Calibri" w:cs="Calibri"/>
          <w:color w:val="000000"/>
          <w:sz w:val="22"/>
          <w:szCs w:val="22"/>
        </w:rPr>
        <w:t>ou pire, certains</w:t>
      </w:r>
      <w:r w:rsidR="00795B7C">
        <w:rPr>
          <w:rFonts w:ascii="Calibri" w:hAnsi="Calibri" w:cs="Calibri"/>
          <w:color w:val="000000"/>
          <w:sz w:val="22"/>
          <w:szCs w:val="22"/>
        </w:rPr>
        <w:t xml:space="preserve">, </w:t>
      </w:r>
      <w:r w:rsidRPr="0040039E">
        <w:rPr>
          <w:rFonts w:ascii="Calibri" w:hAnsi="Calibri" w:cs="Calibri"/>
          <w:color w:val="000000"/>
          <w:sz w:val="22"/>
          <w:szCs w:val="22"/>
        </w:rPr>
        <w:t>qualifiés de « polluants éternels »</w:t>
      </w:r>
      <w:r w:rsidR="00795B7C">
        <w:rPr>
          <w:rFonts w:ascii="Calibri" w:hAnsi="Calibri" w:cs="Calibri"/>
          <w:color w:val="000000"/>
          <w:sz w:val="22"/>
          <w:szCs w:val="22"/>
        </w:rPr>
        <w:t>,</w:t>
      </w:r>
      <w:r w:rsidRPr="0040039E">
        <w:rPr>
          <w:rFonts w:ascii="Calibri" w:hAnsi="Calibri" w:cs="Calibri"/>
          <w:color w:val="000000"/>
          <w:sz w:val="22"/>
          <w:szCs w:val="22"/>
        </w:rPr>
        <w:t xml:space="preserve"> par manque de destruction ultime</w:t>
      </w:r>
      <w:r w:rsidR="00D93413" w:rsidRPr="0040039E">
        <w:rPr>
          <w:rFonts w:ascii="Calibri" w:hAnsi="Calibri" w:cs="Calibri"/>
          <w:color w:val="000000"/>
          <w:sz w:val="22"/>
          <w:szCs w:val="22"/>
        </w:rPr>
        <w:t>,</w:t>
      </w:r>
      <w:r w:rsidR="00343864" w:rsidRPr="0040039E">
        <w:rPr>
          <w:rFonts w:ascii="Calibri" w:hAnsi="Calibri" w:cs="Calibri"/>
          <w:color w:val="000000"/>
          <w:sz w:val="22"/>
          <w:szCs w:val="22"/>
        </w:rPr>
        <w:t xml:space="preserve"> vont se trouver </w:t>
      </w:r>
      <w:r w:rsidR="00F94016" w:rsidRPr="0040039E">
        <w:rPr>
          <w:rFonts w:ascii="Calibri" w:hAnsi="Calibri" w:cs="Calibri"/>
          <w:color w:val="000000"/>
          <w:sz w:val="22"/>
          <w:szCs w:val="22"/>
        </w:rPr>
        <w:t>pour un temps très long,</w:t>
      </w:r>
      <w:r w:rsidR="00343864" w:rsidRPr="0040039E">
        <w:rPr>
          <w:rFonts w:ascii="Calibri" w:hAnsi="Calibri" w:cs="Calibri"/>
          <w:color w:val="000000"/>
          <w:sz w:val="22"/>
          <w:szCs w:val="22"/>
        </w:rPr>
        <w:t xml:space="preserve"> dans la nature </w:t>
      </w:r>
      <w:r w:rsidR="0038605C" w:rsidRPr="0040039E">
        <w:rPr>
          <w:rFonts w:ascii="Calibri" w:hAnsi="Calibri" w:cs="Calibri"/>
          <w:color w:val="000000"/>
          <w:sz w:val="22"/>
          <w:szCs w:val="22"/>
        </w:rPr>
        <w:t xml:space="preserve">au contact </w:t>
      </w:r>
      <w:r w:rsidR="00343864" w:rsidRPr="0040039E">
        <w:rPr>
          <w:rFonts w:ascii="Calibri" w:hAnsi="Calibri" w:cs="Calibri"/>
          <w:color w:val="000000"/>
          <w:sz w:val="22"/>
          <w:szCs w:val="22"/>
        </w:rPr>
        <w:t xml:space="preserve">de tous les </w:t>
      </w:r>
      <w:r w:rsidR="0038605C" w:rsidRPr="0040039E">
        <w:rPr>
          <w:rFonts w:ascii="Calibri" w:hAnsi="Calibri" w:cs="Calibri"/>
          <w:color w:val="000000"/>
          <w:sz w:val="22"/>
          <w:szCs w:val="22"/>
        </w:rPr>
        <w:t xml:space="preserve">organismes vivants </w:t>
      </w:r>
      <w:r w:rsidR="00343864" w:rsidRPr="0040039E">
        <w:rPr>
          <w:rFonts w:ascii="Calibri" w:hAnsi="Calibri" w:cs="Calibri"/>
          <w:color w:val="000000"/>
          <w:sz w:val="22"/>
          <w:szCs w:val="22"/>
        </w:rPr>
        <w:t>via le contact des plantes, des sols et des nappes phréatiques.</w:t>
      </w:r>
    </w:p>
    <w:p w14:paraId="706AF59A" w14:textId="3FF3775E" w:rsidR="004F7B60" w:rsidRPr="0040039E" w:rsidRDefault="004F7B60" w:rsidP="004F7B60">
      <w:pPr>
        <w:pStyle w:val="NormalWeb"/>
        <w:spacing w:before="225" w:beforeAutospacing="0" w:after="45" w:afterAutospacing="0"/>
        <w:rPr>
          <w:rFonts w:ascii="Calibri" w:hAnsi="Calibri" w:cs="Calibri"/>
          <w:color w:val="000000"/>
          <w:sz w:val="22"/>
          <w:szCs w:val="22"/>
        </w:rPr>
      </w:pPr>
      <w:r w:rsidRPr="0040039E">
        <w:rPr>
          <w:rFonts w:ascii="Calibri" w:hAnsi="Calibri" w:cs="Calibri"/>
          <w:color w:val="000000"/>
          <w:sz w:val="22"/>
          <w:szCs w:val="22"/>
        </w:rPr>
        <w:t xml:space="preserve">Les pesticides sont absorbés par les </w:t>
      </w:r>
      <w:r w:rsidR="0079367D" w:rsidRPr="0040039E">
        <w:rPr>
          <w:rFonts w:ascii="Calibri" w:hAnsi="Calibri" w:cs="Calibri"/>
          <w:color w:val="000000"/>
          <w:sz w:val="22"/>
          <w:szCs w:val="22"/>
        </w:rPr>
        <w:t>végétaux, le sol</w:t>
      </w:r>
      <w:r w:rsidRPr="0040039E">
        <w:rPr>
          <w:rFonts w:ascii="Calibri" w:hAnsi="Calibri" w:cs="Calibri"/>
          <w:color w:val="000000"/>
          <w:sz w:val="22"/>
          <w:szCs w:val="22"/>
        </w:rPr>
        <w:t xml:space="preserve">, une partie est vaporisée dans l’atmosphère où elle peut être dégradée par les UV ou revenir </w:t>
      </w:r>
      <w:r w:rsidR="0079367D" w:rsidRPr="0040039E">
        <w:rPr>
          <w:rFonts w:ascii="Calibri" w:hAnsi="Calibri" w:cs="Calibri"/>
          <w:color w:val="000000"/>
          <w:sz w:val="22"/>
          <w:szCs w:val="22"/>
        </w:rPr>
        <w:t xml:space="preserve">sous forme de dépôts secs ou de pluie et ainsi </w:t>
      </w:r>
      <w:r w:rsidRPr="0040039E">
        <w:rPr>
          <w:rFonts w:ascii="Calibri" w:hAnsi="Calibri" w:cs="Calibri"/>
          <w:color w:val="000000"/>
          <w:sz w:val="22"/>
          <w:szCs w:val="22"/>
        </w:rPr>
        <w:t>se dépose sur la végétation (parfois à des dizaines de km) ou dans les sols pour être soit dégradée, soit y persister et/ou migrer jusqu’aux cours d’eau.</w:t>
      </w:r>
    </w:p>
    <w:p w14:paraId="61C57D76" w14:textId="77777777" w:rsidR="004F7B60" w:rsidRPr="0040039E" w:rsidRDefault="004F7B60" w:rsidP="00CE59E8">
      <w:pPr>
        <w:rPr>
          <w:rFonts w:ascii="Calibri" w:hAnsi="Calibri" w:cs="Calibri"/>
          <w:color w:val="000000"/>
          <w:sz w:val="22"/>
          <w:szCs w:val="22"/>
        </w:rPr>
      </w:pPr>
    </w:p>
    <w:p w14:paraId="0C062454" w14:textId="3EB4DD95" w:rsidR="007D25EE" w:rsidRPr="0040039E" w:rsidRDefault="0038605C" w:rsidP="0038605C">
      <w:pPr>
        <w:rPr>
          <w:rFonts w:ascii="Calibri" w:hAnsi="Calibri" w:cs="Calibri"/>
          <w:color w:val="000000"/>
          <w:sz w:val="22"/>
          <w:szCs w:val="22"/>
        </w:rPr>
      </w:pPr>
      <w:r w:rsidRPr="0040039E">
        <w:rPr>
          <w:rFonts w:ascii="Calibri" w:hAnsi="Calibri" w:cs="Calibri"/>
          <w:color w:val="000000"/>
          <w:sz w:val="22"/>
          <w:szCs w:val="22"/>
        </w:rPr>
        <w:t>Le terme métabolite est généralement, par définition, limité à de petites molécules</w:t>
      </w:r>
      <w:r w:rsidR="00C36CEE" w:rsidRPr="0040039E">
        <w:rPr>
          <w:rFonts w:ascii="Calibri" w:hAnsi="Calibri" w:cs="Calibri"/>
          <w:color w:val="000000"/>
          <w:sz w:val="22"/>
          <w:szCs w:val="22"/>
        </w:rPr>
        <w:t xml:space="preserve"> ; ce sont les produits intermédiaires du métabolisme. Celui-ci va être commun à des espèces très différentes : </w:t>
      </w:r>
      <w:r w:rsidRPr="0040039E">
        <w:rPr>
          <w:rFonts w:ascii="Calibri" w:hAnsi="Calibri" w:cs="Calibri"/>
          <w:color w:val="000000"/>
          <w:sz w:val="22"/>
          <w:szCs w:val="22"/>
        </w:rPr>
        <w:t>le cycle d</w:t>
      </w:r>
      <w:r w:rsidR="00C36CEE" w:rsidRPr="0040039E">
        <w:rPr>
          <w:rFonts w:ascii="Calibri" w:hAnsi="Calibri" w:cs="Calibri"/>
          <w:color w:val="000000"/>
          <w:sz w:val="22"/>
          <w:szCs w:val="22"/>
        </w:rPr>
        <w:t>e</w:t>
      </w:r>
      <w:r w:rsidRPr="0040039E">
        <w:rPr>
          <w:rFonts w:ascii="Calibri" w:hAnsi="Calibri" w:cs="Calibri"/>
          <w:color w:val="000000"/>
          <w:sz w:val="22"/>
          <w:szCs w:val="22"/>
        </w:rPr>
        <w:t xml:space="preserve"> Krebs </w:t>
      </w:r>
      <w:r w:rsidRPr="00795B7C">
        <w:rPr>
          <w:rFonts w:ascii="Calibri" w:hAnsi="Calibri" w:cs="Calibri"/>
          <w:i/>
          <w:iCs/>
          <w:color w:val="000000"/>
          <w:sz w:val="22"/>
          <w:szCs w:val="22"/>
        </w:rPr>
        <w:t>(</w:t>
      </w:r>
      <w:r w:rsidR="00D93413" w:rsidRPr="00795B7C">
        <w:rPr>
          <w:rFonts w:ascii="Calibri" w:hAnsi="Calibri" w:cs="Calibri"/>
          <w:i/>
          <w:iCs/>
          <w:color w:val="000000"/>
          <w:sz w:val="22"/>
          <w:szCs w:val="22"/>
        </w:rPr>
        <w:t xml:space="preserve">suite de </w:t>
      </w:r>
      <w:r w:rsidRPr="00795B7C">
        <w:rPr>
          <w:rFonts w:ascii="Calibri" w:hAnsi="Calibri" w:cs="Calibri"/>
          <w:i/>
          <w:iCs/>
          <w:color w:val="000000"/>
          <w:sz w:val="22"/>
          <w:szCs w:val="22"/>
        </w:rPr>
        <w:t>réactions chimiques</w:t>
      </w:r>
      <w:r w:rsidR="00C36CEE" w:rsidRPr="00795B7C">
        <w:rPr>
          <w:rFonts w:ascii="Calibri" w:hAnsi="Calibri" w:cs="Calibri"/>
          <w:i/>
          <w:iCs/>
          <w:color w:val="000000"/>
          <w:sz w:val="22"/>
          <w:szCs w:val="22"/>
        </w:rPr>
        <w:t xml:space="preserve"> très énergétiques à partir de la dégradation du glucose</w:t>
      </w:r>
      <w:r w:rsidR="00C36CEE" w:rsidRPr="0040039E">
        <w:rPr>
          <w:rFonts w:ascii="Calibri" w:hAnsi="Calibri" w:cs="Calibri"/>
          <w:color w:val="000000"/>
          <w:sz w:val="22"/>
          <w:szCs w:val="22"/>
        </w:rPr>
        <w:t xml:space="preserve">) par exemple est commun aux simples bactéries et aux grands mammifères.  </w:t>
      </w:r>
      <w:r w:rsidRPr="0040039E">
        <w:rPr>
          <w:rFonts w:ascii="Calibri" w:hAnsi="Calibri" w:cs="Calibri"/>
          <w:color w:val="000000"/>
          <w:sz w:val="22"/>
          <w:szCs w:val="22"/>
        </w:rPr>
        <w:t xml:space="preserve"> </w:t>
      </w:r>
    </w:p>
    <w:p w14:paraId="35DC18A0" w14:textId="06E49C00" w:rsidR="00C36CEE" w:rsidRPr="0040039E" w:rsidRDefault="007D25EE" w:rsidP="0038605C">
      <w:pPr>
        <w:rPr>
          <w:rFonts w:ascii="Calibri" w:hAnsi="Calibri" w:cs="Calibri"/>
          <w:color w:val="000000"/>
          <w:sz w:val="22"/>
          <w:szCs w:val="22"/>
        </w:rPr>
      </w:pPr>
      <w:r w:rsidRPr="0040039E">
        <w:rPr>
          <w:rFonts w:ascii="Calibri" w:hAnsi="Calibri" w:cs="Calibri"/>
          <w:color w:val="000000"/>
          <w:sz w:val="22"/>
          <w:szCs w:val="22"/>
        </w:rPr>
        <w:t xml:space="preserve">Une substance active (SA) va naturellement se </w:t>
      </w:r>
      <w:r w:rsidR="0079367D" w:rsidRPr="0040039E">
        <w:rPr>
          <w:rFonts w:ascii="Calibri" w:hAnsi="Calibri" w:cs="Calibri"/>
          <w:color w:val="000000"/>
          <w:sz w:val="22"/>
          <w:szCs w:val="22"/>
        </w:rPr>
        <w:t xml:space="preserve">dégrader </w:t>
      </w:r>
      <w:r w:rsidRPr="0040039E">
        <w:rPr>
          <w:rFonts w:ascii="Calibri" w:hAnsi="Calibri" w:cs="Calibri"/>
          <w:color w:val="000000"/>
          <w:sz w:val="22"/>
          <w:szCs w:val="22"/>
        </w:rPr>
        <w:t>(ou pas) et donner naissance à des métabolites intermédiaires</w:t>
      </w:r>
      <w:r w:rsidR="00333B56" w:rsidRPr="0040039E">
        <w:rPr>
          <w:rFonts w:ascii="Calibri" w:hAnsi="Calibri" w:cs="Calibri"/>
          <w:color w:val="000000"/>
          <w:sz w:val="22"/>
          <w:szCs w:val="22"/>
        </w:rPr>
        <w:t xml:space="preserve"> jusqu’au </w:t>
      </w:r>
      <w:r w:rsidR="0030782E" w:rsidRPr="0040039E">
        <w:rPr>
          <w:rFonts w:ascii="Calibri" w:hAnsi="Calibri" w:cs="Calibri"/>
          <w:color w:val="000000"/>
          <w:sz w:val="22"/>
          <w:szCs w:val="22"/>
        </w:rPr>
        <w:t>produit final.</w:t>
      </w:r>
    </w:p>
    <w:p w14:paraId="171E6DEC" w14:textId="2B5DE924" w:rsidR="0030782E" w:rsidRPr="0040039E" w:rsidRDefault="00FB43B6" w:rsidP="0038605C">
      <w:pPr>
        <w:rPr>
          <w:rFonts w:ascii="Calibri" w:hAnsi="Calibri" w:cs="Calibri"/>
          <w:color w:val="000000"/>
          <w:sz w:val="22"/>
          <w:szCs w:val="22"/>
        </w:rPr>
      </w:pPr>
      <w:r w:rsidRPr="0040039E">
        <w:rPr>
          <w:rFonts w:ascii="Calibri" w:hAnsi="Calibri" w:cs="Calibri"/>
          <w:color w:val="000000"/>
          <w:sz w:val="22"/>
          <w:szCs w:val="22"/>
        </w:rPr>
        <w:t>T</w:t>
      </w:r>
      <w:r w:rsidR="0030782E" w:rsidRPr="0040039E">
        <w:rPr>
          <w:rFonts w:ascii="Calibri" w:hAnsi="Calibri" w:cs="Calibri"/>
          <w:color w:val="000000"/>
          <w:sz w:val="22"/>
          <w:szCs w:val="22"/>
        </w:rPr>
        <w:t>ous ces produits ne sont pas forcément neutres et peuvent soit exercer une action directe par eux-mêmes</w:t>
      </w:r>
      <w:r w:rsidR="00266360">
        <w:rPr>
          <w:rFonts w:ascii="Calibri" w:hAnsi="Calibri" w:cs="Calibri"/>
          <w:color w:val="000000"/>
          <w:sz w:val="22"/>
          <w:szCs w:val="22"/>
        </w:rPr>
        <w:t xml:space="preserve"> – parfois différente de celles des substances actives initiales, </w:t>
      </w:r>
      <w:r w:rsidR="0030782E" w:rsidRPr="0040039E">
        <w:rPr>
          <w:rFonts w:ascii="Calibri" w:hAnsi="Calibri" w:cs="Calibri"/>
          <w:color w:val="000000"/>
          <w:sz w:val="22"/>
          <w:szCs w:val="22"/>
        </w:rPr>
        <w:t xml:space="preserve">soit agir comme cofacteurs dans de nombreuses réactions chimiques </w:t>
      </w:r>
      <w:r w:rsidR="00617046" w:rsidRPr="0040039E">
        <w:rPr>
          <w:rFonts w:ascii="Calibri" w:hAnsi="Calibri" w:cs="Calibri"/>
          <w:color w:val="000000"/>
          <w:sz w:val="22"/>
          <w:szCs w:val="22"/>
        </w:rPr>
        <w:t>(action enzymatique)</w:t>
      </w:r>
      <w:r w:rsidRPr="0040039E">
        <w:rPr>
          <w:rFonts w:ascii="Calibri" w:hAnsi="Calibri" w:cs="Calibri"/>
          <w:color w:val="000000"/>
          <w:sz w:val="22"/>
          <w:szCs w:val="22"/>
        </w:rPr>
        <w:t>,</w:t>
      </w:r>
      <w:r w:rsidR="002B2512" w:rsidRPr="0040039E">
        <w:rPr>
          <w:rFonts w:ascii="Calibri" w:hAnsi="Calibri" w:cs="Calibri"/>
          <w:color w:val="000000"/>
          <w:sz w:val="22"/>
          <w:szCs w:val="22"/>
        </w:rPr>
        <w:t xml:space="preserve"> </w:t>
      </w:r>
      <w:r w:rsidRPr="0040039E">
        <w:rPr>
          <w:rFonts w:ascii="Calibri" w:hAnsi="Calibri" w:cs="Calibri"/>
          <w:color w:val="000000"/>
          <w:sz w:val="22"/>
          <w:szCs w:val="22"/>
        </w:rPr>
        <w:t xml:space="preserve">mais </w:t>
      </w:r>
      <w:r w:rsidR="002B2512" w:rsidRPr="0040039E">
        <w:rPr>
          <w:rFonts w:ascii="Calibri" w:hAnsi="Calibri" w:cs="Calibri"/>
          <w:color w:val="000000"/>
          <w:sz w:val="22"/>
          <w:szCs w:val="22"/>
        </w:rPr>
        <w:t>la chaine de dégradation peut être interrompue lors du blocage d’une étape (</w:t>
      </w:r>
      <w:r w:rsidR="00DF0842" w:rsidRPr="0040039E">
        <w:rPr>
          <w:rFonts w:ascii="Calibri" w:hAnsi="Calibri" w:cs="Calibri"/>
          <w:color w:val="000000"/>
          <w:sz w:val="22"/>
          <w:szCs w:val="22"/>
        </w:rPr>
        <w:t xml:space="preserve">par </w:t>
      </w:r>
      <w:r w:rsidR="002B2512" w:rsidRPr="0040039E">
        <w:rPr>
          <w:rFonts w:ascii="Calibri" w:hAnsi="Calibri" w:cs="Calibri"/>
          <w:color w:val="000000"/>
          <w:sz w:val="22"/>
          <w:szCs w:val="22"/>
        </w:rPr>
        <w:t>dysfonctio</w:t>
      </w:r>
      <w:r w:rsidR="00057146" w:rsidRPr="0040039E">
        <w:rPr>
          <w:rFonts w:ascii="Calibri" w:hAnsi="Calibri" w:cs="Calibri"/>
          <w:color w:val="000000"/>
          <w:sz w:val="22"/>
          <w:szCs w:val="22"/>
        </w:rPr>
        <w:t>n</w:t>
      </w:r>
      <w:r w:rsidR="002B2512" w:rsidRPr="0040039E">
        <w:rPr>
          <w:rFonts w:ascii="Calibri" w:hAnsi="Calibri" w:cs="Calibri"/>
          <w:color w:val="000000"/>
          <w:sz w:val="22"/>
          <w:szCs w:val="22"/>
        </w:rPr>
        <w:t>nement enzymatique par exemple)</w:t>
      </w:r>
    </w:p>
    <w:p w14:paraId="4125D3F2" w14:textId="17400526" w:rsidR="00800379" w:rsidRDefault="0047039B" w:rsidP="004E743E">
      <w:pPr>
        <w:rPr>
          <w:rFonts w:ascii="Calibri, sans-serif" w:hAnsi="Calibri, sans-serif"/>
          <w:sz w:val="22"/>
        </w:rPr>
      </w:pPr>
      <w:r w:rsidRPr="0040039E">
        <w:rPr>
          <w:rFonts w:ascii="Calibri" w:hAnsi="Calibri" w:cs="Calibri"/>
          <w:sz w:val="22"/>
          <w:szCs w:val="22"/>
        </w:rPr>
        <w:t>Et si la pollution par les nitrates est visible</w:t>
      </w:r>
      <w:r w:rsidR="00930A2D">
        <w:rPr>
          <w:rFonts w:ascii="Calibri" w:hAnsi="Calibri" w:cs="Calibri"/>
          <w:sz w:val="22"/>
          <w:szCs w:val="22"/>
        </w:rPr>
        <w:t xml:space="preserve"> à l’œil nu</w:t>
      </w:r>
      <w:r w:rsidRPr="0040039E">
        <w:rPr>
          <w:rFonts w:ascii="Calibri" w:hAnsi="Calibri" w:cs="Calibri"/>
          <w:sz w:val="22"/>
          <w:szCs w:val="22"/>
        </w:rPr>
        <w:t xml:space="preserve"> </w:t>
      </w:r>
      <w:r w:rsidR="006E2C8B" w:rsidRPr="0040039E">
        <w:rPr>
          <w:rFonts w:ascii="Calibri" w:hAnsi="Calibri" w:cs="Calibri"/>
          <w:sz w:val="22"/>
          <w:szCs w:val="22"/>
        </w:rPr>
        <w:t>lors d’</w:t>
      </w:r>
      <w:r w:rsidRPr="0040039E">
        <w:rPr>
          <w:rFonts w:ascii="Calibri" w:hAnsi="Calibri" w:cs="Calibri"/>
          <w:sz w:val="22"/>
          <w:szCs w:val="22"/>
        </w:rPr>
        <w:t>un excès d’algues</w:t>
      </w:r>
      <w:r w:rsidR="00057146" w:rsidRPr="0040039E">
        <w:rPr>
          <w:rFonts w:ascii="Calibri" w:hAnsi="Calibri" w:cs="Calibri"/>
          <w:sz w:val="22"/>
          <w:szCs w:val="22"/>
        </w:rPr>
        <w:t>,</w:t>
      </w:r>
      <w:r w:rsidRPr="0040039E">
        <w:rPr>
          <w:rFonts w:ascii="Calibri" w:hAnsi="Calibri" w:cs="Calibri"/>
          <w:sz w:val="22"/>
          <w:szCs w:val="22"/>
        </w:rPr>
        <w:t xml:space="preserve"> en revanche</w:t>
      </w:r>
      <w:r w:rsidR="00057146" w:rsidRPr="0040039E">
        <w:rPr>
          <w:rFonts w:ascii="Calibri" w:hAnsi="Calibri" w:cs="Calibri"/>
          <w:sz w:val="22"/>
          <w:szCs w:val="22"/>
        </w:rPr>
        <w:t xml:space="preserve"> </w:t>
      </w:r>
      <w:r w:rsidRPr="0040039E">
        <w:rPr>
          <w:rFonts w:ascii="Calibri" w:hAnsi="Calibri" w:cs="Calibri"/>
          <w:sz w:val="22"/>
          <w:szCs w:val="22"/>
        </w:rPr>
        <w:t>la</w:t>
      </w:r>
      <w:r w:rsidR="00800379">
        <w:rPr>
          <w:rFonts w:ascii="Calibri" w:hAnsi="Calibri" w:cs="Calibri"/>
          <w:sz w:val="22"/>
          <w:szCs w:val="22"/>
        </w:rPr>
        <w:t xml:space="preserve"> mise en évidence de la </w:t>
      </w:r>
      <w:r w:rsidRPr="0040039E">
        <w:rPr>
          <w:rFonts w:ascii="Calibri" w:hAnsi="Calibri" w:cs="Calibri"/>
          <w:sz w:val="22"/>
          <w:szCs w:val="22"/>
        </w:rPr>
        <w:t>pollution</w:t>
      </w:r>
      <w:r w:rsidR="004E743E">
        <w:rPr>
          <w:rFonts w:ascii="Calibri" w:hAnsi="Calibri" w:cs="Calibri"/>
          <w:sz w:val="22"/>
          <w:szCs w:val="22"/>
        </w:rPr>
        <w:t xml:space="preserve"> des eaux de surface par les</w:t>
      </w:r>
      <w:r w:rsidRPr="0040039E">
        <w:rPr>
          <w:rFonts w:ascii="Calibri" w:hAnsi="Calibri" w:cs="Calibri"/>
          <w:sz w:val="22"/>
          <w:szCs w:val="22"/>
        </w:rPr>
        <w:t xml:space="preserve"> pesticides</w:t>
      </w:r>
      <w:r w:rsidR="00800379">
        <w:rPr>
          <w:rFonts w:ascii="Calibri" w:hAnsi="Calibri" w:cs="Calibri"/>
          <w:sz w:val="22"/>
          <w:szCs w:val="22"/>
        </w:rPr>
        <w:t xml:space="preserve"> (ou plutôt de</w:t>
      </w:r>
      <w:r w:rsidRPr="0040039E">
        <w:rPr>
          <w:rFonts w:ascii="Calibri" w:hAnsi="Calibri" w:cs="Calibri"/>
          <w:sz w:val="22"/>
          <w:szCs w:val="22"/>
        </w:rPr>
        <w:t xml:space="preserve"> le</w:t>
      </w:r>
      <w:r w:rsidR="00800379">
        <w:rPr>
          <w:rFonts w:ascii="Calibri" w:hAnsi="Calibri" w:cs="Calibri"/>
          <w:sz w:val="22"/>
          <w:szCs w:val="22"/>
        </w:rPr>
        <w:t>ur</w:t>
      </w:r>
      <w:r w:rsidRPr="0040039E">
        <w:rPr>
          <w:rFonts w:ascii="Calibri" w:hAnsi="Calibri" w:cs="Calibri"/>
          <w:sz w:val="22"/>
          <w:szCs w:val="22"/>
        </w:rPr>
        <w:t>s sous-produits</w:t>
      </w:r>
      <w:r w:rsidR="00800379">
        <w:rPr>
          <w:rFonts w:ascii="Calibri" w:hAnsi="Calibri" w:cs="Calibri"/>
          <w:sz w:val="22"/>
          <w:szCs w:val="22"/>
        </w:rPr>
        <w:t xml:space="preserve"> -alias métabolites) n’est </w:t>
      </w:r>
      <w:r w:rsidRPr="0040039E">
        <w:rPr>
          <w:rFonts w:ascii="Calibri" w:hAnsi="Calibri" w:cs="Calibri"/>
          <w:sz w:val="22"/>
          <w:szCs w:val="22"/>
        </w:rPr>
        <w:t>retrouvée</w:t>
      </w:r>
      <w:r w:rsidR="00800379">
        <w:rPr>
          <w:rFonts w:ascii="Calibri" w:hAnsi="Calibri" w:cs="Calibri"/>
          <w:sz w:val="22"/>
          <w:szCs w:val="22"/>
        </w:rPr>
        <w:t xml:space="preserve"> que</w:t>
      </w:r>
      <w:r w:rsidRPr="0040039E">
        <w:rPr>
          <w:rFonts w:ascii="Calibri" w:hAnsi="Calibri" w:cs="Calibri"/>
          <w:sz w:val="22"/>
          <w:szCs w:val="22"/>
        </w:rPr>
        <w:t xml:space="preserve"> </w:t>
      </w:r>
      <w:r w:rsidR="00800379">
        <w:rPr>
          <w:rFonts w:ascii="Calibri" w:hAnsi="Calibri" w:cs="Calibri"/>
          <w:sz w:val="22"/>
          <w:szCs w:val="22"/>
        </w:rPr>
        <w:t xml:space="preserve">grâce à une </w:t>
      </w:r>
      <w:r w:rsidR="00800379" w:rsidRPr="0040039E">
        <w:rPr>
          <w:rFonts w:ascii="Calibri" w:hAnsi="Calibri" w:cs="Calibri"/>
          <w:sz w:val="22"/>
          <w:szCs w:val="22"/>
        </w:rPr>
        <w:t xml:space="preserve">surveillance régulière au début des années 2000.  </w:t>
      </w:r>
      <w:r w:rsidR="004E743E" w:rsidRPr="00795B7C">
        <w:rPr>
          <w:rFonts w:ascii="Calibri" w:hAnsi="Calibri" w:cs="Calibri"/>
          <w:b/>
          <w:bCs/>
          <w:sz w:val="22"/>
          <w:szCs w:val="22"/>
        </w:rPr>
        <w:t>Encore faut-il les chercher…</w:t>
      </w:r>
      <w:r w:rsidR="004E743E">
        <w:rPr>
          <w:rFonts w:ascii="Calibri" w:hAnsi="Calibri" w:cs="Calibri"/>
          <w:sz w:val="22"/>
          <w:szCs w:val="22"/>
        </w:rPr>
        <w:t xml:space="preserve"> </w:t>
      </w:r>
    </w:p>
    <w:p w14:paraId="58FEC704" w14:textId="77777777" w:rsidR="00800379" w:rsidRPr="0040039E" w:rsidRDefault="00800379" w:rsidP="0038605C">
      <w:pPr>
        <w:rPr>
          <w:rFonts w:ascii="Calibri" w:hAnsi="Calibri" w:cs="Calibri"/>
          <w:color w:val="000000"/>
          <w:sz w:val="22"/>
          <w:szCs w:val="22"/>
        </w:rPr>
      </w:pPr>
    </w:p>
    <w:p w14:paraId="666E4C32" w14:textId="67C7718C" w:rsidR="007970E2" w:rsidRPr="0040039E" w:rsidRDefault="007970E2" w:rsidP="0038605C">
      <w:pPr>
        <w:rPr>
          <w:rFonts w:ascii="Calibri" w:hAnsi="Calibri" w:cs="Calibri"/>
          <w:color w:val="000000"/>
          <w:sz w:val="22"/>
          <w:szCs w:val="22"/>
        </w:rPr>
      </w:pPr>
      <w:r w:rsidRPr="0040039E">
        <w:rPr>
          <w:rFonts w:ascii="Calibri" w:hAnsi="Calibri" w:cs="Calibri"/>
          <w:b/>
          <w:bCs/>
          <w:color w:val="000000"/>
          <w:sz w:val="22"/>
          <w:szCs w:val="22"/>
        </w:rPr>
        <w:t>METABOLITES ET MOLECULES-MERES</w:t>
      </w:r>
      <w:r w:rsidRPr="0040039E">
        <w:rPr>
          <w:rStyle w:val="Appelnotedebasdep"/>
          <w:rFonts w:ascii="Calibri" w:hAnsi="Calibri" w:cs="Calibri"/>
          <w:color w:val="000000"/>
          <w:sz w:val="22"/>
          <w:szCs w:val="22"/>
        </w:rPr>
        <w:footnoteReference w:id="1"/>
      </w:r>
    </w:p>
    <w:p w14:paraId="16AB67B3" w14:textId="3D2456ED" w:rsidR="007970E2" w:rsidRPr="0040039E" w:rsidRDefault="007970E2" w:rsidP="007970E2">
      <w:pPr>
        <w:rPr>
          <w:rFonts w:ascii="Calibri" w:hAnsi="Calibri" w:cs="Calibri"/>
          <w:sz w:val="22"/>
          <w:szCs w:val="22"/>
        </w:rPr>
      </w:pPr>
      <w:r w:rsidRPr="0040039E">
        <w:rPr>
          <w:rFonts w:ascii="Calibri" w:hAnsi="Calibri" w:cs="Calibri"/>
          <w:sz w:val="22"/>
          <w:szCs w:val="22"/>
        </w:rPr>
        <w:t>De manière générale, les herbicides sont des composés rapidement dégradés dans les sols : 14 à 40 jours de demi-vie</w:t>
      </w:r>
      <w:r w:rsidR="00226899" w:rsidRPr="0040039E">
        <w:rPr>
          <w:rFonts w:ascii="Calibri" w:hAnsi="Calibri" w:cs="Calibri"/>
          <w:sz w:val="22"/>
          <w:szCs w:val="22"/>
        </w:rPr>
        <w:t xml:space="preserve"> </w:t>
      </w:r>
      <w:r w:rsidR="005E52B4" w:rsidRPr="0040039E">
        <w:rPr>
          <w:rFonts w:ascii="Calibri" w:hAnsi="Calibri" w:cs="Calibri"/>
          <w:sz w:val="22"/>
          <w:szCs w:val="22"/>
        </w:rPr>
        <w:t xml:space="preserve">pour le </w:t>
      </w:r>
      <w:r w:rsidR="005E52B4" w:rsidRPr="0040039E">
        <w:rPr>
          <w:rFonts w:ascii="Calibri" w:hAnsi="Calibri" w:cs="Calibri"/>
          <w:b/>
          <w:bCs/>
          <w:sz w:val="22"/>
          <w:szCs w:val="22"/>
        </w:rPr>
        <w:t>glyphosate</w:t>
      </w:r>
      <w:r w:rsidR="005E52B4" w:rsidRPr="0040039E">
        <w:rPr>
          <w:rFonts w:ascii="Calibri" w:hAnsi="Calibri" w:cs="Calibri"/>
          <w:sz w:val="22"/>
          <w:szCs w:val="22"/>
        </w:rPr>
        <w:t xml:space="preserve">, 4 à 20 jours </w:t>
      </w:r>
      <w:r w:rsidR="00226899" w:rsidRPr="0040039E">
        <w:rPr>
          <w:rFonts w:ascii="Calibri" w:hAnsi="Calibri" w:cs="Calibri"/>
          <w:sz w:val="22"/>
          <w:szCs w:val="22"/>
        </w:rPr>
        <w:t>(</w:t>
      </w:r>
      <w:r w:rsidR="00226899" w:rsidRPr="0040039E">
        <w:rPr>
          <w:rFonts w:ascii="Calibri" w:hAnsi="Calibri" w:cs="Calibri"/>
          <w:i/>
          <w:iCs/>
          <w:sz w:val="22"/>
          <w:szCs w:val="22"/>
        </w:rPr>
        <w:t>la demi vie est le temps qu’il faut pour retrouver 50% de la substance initiale</w:t>
      </w:r>
      <w:r w:rsidR="00B56FB2">
        <w:rPr>
          <w:rFonts w:ascii="Calibri" w:hAnsi="Calibri" w:cs="Calibri"/>
          <w:i/>
          <w:iCs/>
          <w:sz w:val="22"/>
          <w:szCs w:val="22"/>
        </w:rPr>
        <w:t xml:space="preserve">, ce qui veut dire qu’il en reste encore au moins 50% au bout de ce </w:t>
      </w:r>
      <w:proofErr w:type="spellStart"/>
      <w:r w:rsidR="00B56FB2">
        <w:rPr>
          <w:rFonts w:ascii="Calibri" w:hAnsi="Calibri" w:cs="Calibri"/>
          <w:i/>
          <w:iCs/>
          <w:sz w:val="22"/>
          <w:szCs w:val="22"/>
        </w:rPr>
        <w:t>temps là</w:t>
      </w:r>
      <w:proofErr w:type="spellEnd"/>
      <w:r w:rsidR="00226899" w:rsidRPr="0040039E">
        <w:rPr>
          <w:rFonts w:ascii="Calibri" w:hAnsi="Calibri" w:cs="Calibri"/>
          <w:sz w:val="22"/>
          <w:szCs w:val="22"/>
        </w:rPr>
        <w:t>)</w:t>
      </w:r>
      <w:r w:rsidRPr="0040039E">
        <w:rPr>
          <w:rFonts w:ascii="Calibri" w:hAnsi="Calibri" w:cs="Calibri"/>
          <w:sz w:val="22"/>
          <w:szCs w:val="22"/>
        </w:rPr>
        <w:t xml:space="preserve">, </w:t>
      </w:r>
      <w:r w:rsidR="005E52B4" w:rsidRPr="0040039E">
        <w:rPr>
          <w:rFonts w:ascii="Calibri" w:hAnsi="Calibri" w:cs="Calibri"/>
          <w:sz w:val="22"/>
          <w:szCs w:val="22"/>
        </w:rPr>
        <w:t xml:space="preserve">pour la famille du </w:t>
      </w:r>
      <w:proofErr w:type="spellStart"/>
      <w:r w:rsidR="005E52B4" w:rsidRPr="0040039E">
        <w:rPr>
          <w:rFonts w:ascii="Calibri" w:hAnsi="Calibri" w:cs="Calibri"/>
          <w:b/>
          <w:bCs/>
          <w:sz w:val="22"/>
          <w:szCs w:val="22"/>
        </w:rPr>
        <w:t>métazachlore</w:t>
      </w:r>
      <w:proofErr w:type="spellEnd"/>
      <w:r w:rsidR="005E52B4" w:rsidRPr="0040039E">
        <w:rPr>
          <w:rFonts w:ascii="Calibri" w:hAnsi="Calibri" w:cs="Calibri"/>
          <w:b/>
          <w:bCs/>
          <w:sz w:val="22"/>
          <w:szCs w:val="22"/>
        </w:rPr>
        <w:t> </w:t>
      </w:r>
      <w:r w:rsidR="005E52B4" w:rsidRPr="0040039E">
        <w:rPr>
          <w:rFonts w:ascii="Calibri" w:hAnsi="Calibri" w:cs="Calibri"/>
          <w:sz w:val="22"/>
          <w:szCs w:val="22"/>
        </w:rPr>
        <w:t xml:space="preserve">:  </w:t>
      </w:r>
      <w:r w:rsidRPr="0040039E">
        <w:rPr>
          <w:rFonts w:ascii="Calibri" w:hAnsi="Calibri" w:cs="Calibri"/>
          <w:sz w:val="22"/>
          <w:szCs w:val="22"/>
        </w:rPr>
        <w:t xml:space="preserve">4 à 15 jours pour le 2,4-D et 8 à 15 jours pour son proche parent le </w:t>
      </w:r>
      <w:proofErr w:type="spellStart"/>
      <w:r w:rsidRPr="0040039E">
        <w:rPr>
          <w:rFonts w:ascii="Calibri" w:hAnsi="Calibri" w:cs="Calibri"/>
          <w:sz w:val="22"/>
          <w:szCs w:val="22"/>
        </w:rPr>
        <w:t>mecoprop</w:t>
      </w:r>
      <w:proofErr w:type="spellEnd"/>
      <w:r w:rsidRPr="0040039E">
        <w:rPr>
          <w:rFonts w:ascii="Calibri" w:hAnsi="Calibri" w:cs="Calibri"/>
          <w:sz w:val="22"/>
          <w:szCs w:val="22"/>
        </w:rPr>
        <w:t xml:space="preserve">. Les </w:t>
      </w:r>
      <w:r w:rsidRPr="0040039E">
        <w:rPr>
          <w:rFonts w:ascii="Calibri" w:hAnsi="Calibri" w:cs="Calibri"/>
          <w:b/>
          <w:bCs/>
          <w:sz w:val="22"/>
          <w:szCs w:val="22"/>
        </w:rPr>
        <w:t xml:space="preserve">azines </w:t>
      </w:r>
      <w:r w:rsidRPr="0040039E">
        <w:rPr>
          <w:rFonts w:ascii="Calibri" w:hAnsi="Calibri" w:cs="Calibri"/>
          <w:sz w:val="22"/>
          <w:szCs w:val="22"/>
        </w:rPr>
        <w:t>sont moins rapidement dégradées, avec une demi-vie de 75 à 146 jours pour l’atraz</w:t>
      </w:r>
      <w:r w:rsidR="006723A7" w:rsidRPr="0040039E">
        <w:rPr>
          <w:rFonts w:ascii="Calibri" w:hAnsi="Calibri" w:cs="Calibri"/>
          <w:sz w:val="22"/>
          <w:szCs w:val="22"/>
        </w:rPr>
        <w:t>ine,</w:t>
      </w:r>
      <w:r w:rsidR="00F03CB7" w:rsidRPr="0040039E">
        <w:rPr>
          <w:rFonts w:ascii="Calibri" w:hAnsi="Calibri" w:cs="Calibri"/>
          <w:sz w:val="22"/>
          <w:szCs w:val="22"/>
        </w:rPr>
        <w:t xml:space="preserve"> </w:t>
      </w:r>
      <w:r w:rsidR="004D18B4" w:rsidRPr="0040039E">
        <w:rPr>
          <w:rFonts w:ascii="Calibri" w:hAnsi="Calibri" w:cs="Calibri"/>
          <w:sz w:val="22"/>
          <w:szCs w:val="22"/>
        </w:rPr>
        <w:t>131</w:t>
      </w:r>
      <w:r w:rsidR="006723A7" w:rsidRPr="0040039E">
        <w:rPr>
          <w:rFonts w:ascii="Calibri" w:hAnsi="Calibri" w:cs="Calibri"/>
          <w:sz w:val="22"/>
          <w:szCs w:val="22"/>
        </w:rPr>
        <w:t xml:space="preserve"> jours pour la </w:t>
      </w:r>
      <w:proofErr w:type="spellStart"/>
      <w:r w:rsidR="006723A7" w:rsidRPr="0040039E">
        <w:rPr>
          <w:rFonts w:ascii="Calibri" w:hAnsi="Calibri" w:cs="Calibri"/>
          <w:sz w:val="22"/>
          <w:szCs w:val="22"/>
        </w:rPr>
        <w:t>propazine</w:t>
      </w:r>
      <w:proofErr w:type="spellEnd"/>
      <w:r w:rsidR="006723A7" w:rsidRPr="0040039E">
        <w:rPr>
          <w:rFonts w:ascii="Calibri" w:hAnsi="Calibri" w:cs="Calibri"/>
          <w:sz w:val="22"/>
          <w:szCs w:val="22"/>
        </w:rPr>
        <w:t xml:space="preserve">, 60 à 110 jours pour la simazine et enfin seulement </w:t>
      </w:r>
      <w:r w:rsidR="006723A7" w:rsidRPr="0040039E">
        <w:rPr>
          <w:rFonts w:ascii="Calibri" w:hAnsi="Calibri" w:cs="Calibri"/>
          <w:sz w:val="22"/>
          <w:szCs w:val="22"/>
        </w:rPr>
        <w:lastRenderedPageBreak/>
        <w:t xml:space="preserve">20 jours pour la </w:t>
      </w:r>
      <w:proofErr w:type="spellStart"/>
      <w:r w:rsidR="006723A7" w:rsidRPr="0040039E">
        <w:rPr>
          <w:rFonts w:ascii="Calibri" w:hAnsi="Calibri" w:cs="Calibri"/>
          <w:sz w:val="22"/>
          <w:szCs w:val="22"/>
        </w:rPr>
        <w:t>bentazone</w:t>
      </w:r>
      <w:proofErr w:type="spellEnd"/>
      <w:r w:rsidR="006723A7" w:rsidRPr="0040039E">
        <w:rPr>
          <w:rFonts w:ascii="Calibri" w:hAnsi="Calibri" w:cs="Calibri"/>
          <w:sz w:val="22"/>
          <w:szCs w:val="22"/>
        </w:rPr>
        <w:t xml:space="preserve">. le </w:t>
      </w:r>
      <w:proofErr w:type="spellStart"/>
      <w:r w:rsidR="006723A7" w:rsidRPr="0040039E">
        <w:rPr>
          <w:rFonts w:ascii="Calibri" w:hAnsi="Calibri" w:cs="Calibri"/>
          <w:sz w:val="22"/>
          <w:szCs w:val="22"/>
        </w:rPr>
        <w:t>diuron</w:t>
      </w:r>
      <w:proofErr w:type="spellEnd"/>
      <w:r w:rsidR="006723A7" w:rsidRPr="0040039E">
        <w:rPr>
          <w:rFonts w:ascii="Calibri" w:hAnsi="Calibri" w:cs="Calibri"/>
          <w:sz w:val="22"/>
          <w:szCs w:val="22"/>
        </w:rPr>
        <w:t xml:space="preserve"> quant à lui est nettement moins dégradable, avec une demi-vie estimée à 146 jours, tandis que l’</w:t>
      </w:r>
      <w:proofErr w:type="spellStart"/>
      <w:r w:rsidR="006723A7" w:rsidRPr="0040039E">
        <w:rPr>
          <w:rFonts w:ascii="Calibri" w:hAnsi="Calibri" w:cs="Calibri"/>
          <w:sz w:val="22"/>
          <w:szCs w:val="22"/>
        </w:rPr>
        <w:t>isoproturon</w:t>
      </w:r>
      <w:proofErr w:type="spellEnd"/>
      <w:r w:rsidR="006723A7" w:rsidRPr="0040039E">
        <w:rPr>
          <w:rFonts w:ascii="Calibri" w:hAnsi="Calibri" w:cs="Calibri"/>
          <w:sz w:val="22"/>
          <w:szCs w:val="22"/>
        </w:rPr>
        <w:t xml:space="preserve"> a une demi-vie plus faible de 24 à 50 jours.</w:t>
      </w:r>
    </w:p>
    <w:p w14:paraId="0743B06F" w14:textId="356197CF" w:rsidR="007970E2" w:rsidRPr="0040039E" w:rsidRDefault="00226899" w:rsidP="007970E2">
      <w:pPr>
        <w:rPr>
          <w:rFonts w:ascii="Calibri" w:hAnsi="Calibri" w:cs="Calibri"/>
          <w:sz w:val="22"/>
          <w:szCs w:val="22"/>
        </w:rPr>
      </w:pPr>
      <w:r w:rsidRPr="0040039E">
        <w:rPr>
          <w:rFonts w:ascii="Calibri" w:hAnsi="Calibri" w:cs="Calibri"/>
          <w:sz w:val="22"/>
          <w:szCs w:val="22"/>
        </w:rPr>
        <w:t xml:space="preserve">Mais </w:t>
      </w:r>
      <w:r w:rsidR="00472E25" w:rsidRPr="0040039E">
        <w:rPr>
          <w:rFonts w:ascii="Calibri" w:hAnsi="Calibri" w:cs="Calibri"/>
          <w:sz w:val="22"/>
          <w:szCs w:val="22"/>
        </w:rPr>
        <w:t xml:space="preserve">leurs </w:t>
      </w:r>
      <w:r w:rsidR="00472E25" w:rsidRPr="0040039E">
        <w:rPr>
          <w:rFonts w:ascii="Calibri" w:hAnsi="Calibri" w:cs="Calibri"/>
          <w:b/>
          <w:bCs/>
          <w:sz w:val="22"/>
          <w:szCs w:val="22"/>
        </w:rPr>
        <w:t>métabolite</w:t>
      </w:r>
      <w:r w:rsidR="00472E25" w:rsidRPr="0040039E">
        <w:rPr>
          <w:rFonts w:ascii="Calibri" w:hAnsi="Calibri" w:cs="Calibri"/>
          <w:sz w:val="22"/>
          <w:szCs w:val="22"/>
        </w:rPr>
        <w:t>s,</w:t>
      </w:r>
      <w:r w:rsidR="006723A7" w:rsidRPr="0040039E">
        <w:rPr>
          <w:rFonts w:ascii="Calibri" w:hAnsi="Calibri" w:cs="Calibri"/>
          <w:sz w:val="22"/>
          <w:szCs w:val="22"/>
        </w:rPr>
        <w:t xml:space="preserve"> formés dans l’environnement, et principalement dans les sols, sont en </w:t>
      </w:r>
      <w:r w:rsidR="006723A7" w:rsidRPr="0040039E">
        <w:rPr>
          <w:rFonts w:ascii="Calibri" w:hAnsi="Calibri" w:cs="Calibri"/>
          <w:sz w:val="22"/>
          <w:szCs w:val="22"/>
          <w:u w:val="single"/>
        </w:rPr>
        <w:t>majorité plus stables</w:t>
      </w:r>
      <w:r w:rsidR="006723A7" w:rsidRPr="0040039E">
        <w:rPr>
          <w:rFonts w:ascii="Calibri" w:hAnsi="Calibri" w:cs="Calibri"/>
          <w:sz w:val="22"/>
          <w:szCs w:val="22"/>
        </w:rPr>
        <w:t xml:space="preserve"> que leur molécule mère, comme c’est le cas de </w:t>
      </w:r>
      <w:r w:rsidR="006723A7" w:rsidRPr="0040039E">
        <w:rPr>
          <w:rFonts w:ascii="Calibri" w:hAnsi="Calibri" w:cs="Calibri"/>
          <w:b/>
          <w:bCs/>
          <w:sz w:val="22"/>
          <w:szCs w:val="22"/>
        </w:rPr>
        <w:t>l’</w:t>
      </w:r>
      <w:r w:rsidRPr="0040039E">
        <w:rPr>
          <w:rFonts w:ascii="Calibri" w:hAnsi="Calibri" w:cs="Calibri"/>
          <w:b/>
          <w:bCs/>
          <w:sz w:val="22"/>
          <w:szCs w:val="22"/>
        </w:rPr>
        <w:t>AMPA, métab</w:t>
      </w:r>
      <w:r w:rsidR="00F03CB7" w:rsidRPr="0040039E">
        <w:rPr>
          <w:rFonts w:ascii="Calibri" w:hAnsi="Calibri" w:cs="Calibri"/>
          <w:b/>
          <w:bCs/>
          <w:sz w:val="22"/>
          <w:szCs w:val="22"/>
        </w:rPr>
        <w:t>o</w:t>
      </w:r>
      <w:r w:rsidRPr="0040039E">
        <w:rPr>
          <w:rFonts w:ascii="Calibri" w:hAnsi="Calibri" w:cs="Calibri"/>
          <w:b/>
          <w:bCs/>
          <w:sz w:val="22"/>
          <w:szCs w:val="22"/>
        </w:rPr>
        <w:t>lite du glyphosate</w:t>
      </w:r>
      <w:r w:rsidR="006723A7" w:rsidRPr="0040039E">
        <w:rPr>
          <w:rFonts w:ascii="Calibri" w:hAnsi="Calibri" w:cs="Calibri"/>
          <w:sz w:val="22"/>
          <w:szCs w:val="22"/>
        </w:rPr>
        <w:t xml:space="preserve"> (demi-vie </w:t>
      </w:r>
      <w:r w:rsidR="00F03CB7" w:rsidRPr="0040039E">
        <w:rPr>
          <w:rFonts w:ascii="Calibri" w:hAnsi="Calibri" w:cs="Calibri"/>
          <w:sz w:val="22"/>
          <w:szCs w:val="22"/>
        </w:rPr>
        <w:t>jusqu’à</w:t>
      </w:r>
      <w:r w:rsidR="006723A7" w:rsidRPr="0040039E">
        <w:rPr>
          <w:rFonts w:ascii="Calibri" w:hAnsi="Calibri" w:cs="Calibri"/>
          <w:sz w:val="22"/>
          <w:szCs w:val="22"/>
        </w:rPr>
        <w:t xml:space="preserve"> 121 jours), du </w:t>
      </w:r>
      <w:proofErr w:type="spellStart"/>
      <w:r w:rsidR="006723A7" w:rsidRPr="0040039E">
        <w:rPr>
          <w:rFonts w:ascii="Calibri" w:hAnsi="Calibri" w:cs="Calibri"/>
          <w:b/>
          <w:bCs/>
          <w:sz w:val="22"/>
          <w:szCs w:val="22"/>
        </w:rPr>
        <w:t>métolachlore</w:t>
      </w:r>
      <w:proofErr w:type="spellEnd"/>
      <w:r w:rsidR="006723A7" w:rsidRPr="0040039E">
        <w:rPr>
          <w:rFonts w:ascii="Calibri" w:hAnsi="Calibri" w:cs="Calibri"/>
          <w:sz w:val="22"/>
          <w:szCs w:val="22"/>
        </w:rPr>
        <w:t xml:space="preserve"> </w:t>
      </w:r>
      <w:proofErr w:type="spellStart"/>
      <w:r w:rsidR="006723A7" w:rsidRPr="0040039E">
        <w:rPr>
          <w:rFonts w:ascii="Calibri" w:hAnsi="Calibri" w:cs="Calibri"/>
          <w:sz w:val="22"/>
          <w:szCs w:val="22"/>
        </w:rPr>
        <w:t>esa</w:t>
      </w:r>
      <w:proofErr w:type="spellEnd"/>
      <w:r w:rsidR="006723A7" w:rsidRPr="0040039E">
        <w:rPr>
          <w:rFonts w:ascii="Calibri" w:hAnsi="Calibri" w:cs="Calibri"/>
          <w:sz w:val="22"/>
          <w:szCs w:val="22"/>
        </w:rPr>
        <w:t>/</w:t>
      </w:r>
      <w:proofErr w:type="spellStart"/>
      <w:r w:rsidR="006723A7" w:rsidRPr="0040039E">
        <w:rPr>
          <w:rFonts w:ascii="Calibri" w:hAnsi="Calibri" w:cs="Calibri"/>
          <w:sz w:val="22"/>
          <w:szCs w:val="22"/>
        </w:rPr>
        <w:t>oxa</w:t>
      </w:r>
      <w:proofErr w:type="spellEnd"/>
      <w:r w:rsidR="006723A7" w:rsidRPr="0040039E">
        <w:rPr>
          <w:rFonts w:ascii="Calibri" w:hAnsi="Calibri" w:cs="Calibri"/>
          <w:sz w:val="22"/>
          <w:szCs w:val="22"/>
        </w:rPr>
        <w:t xml:space="preserve"> (demi-vie 70 – 164 jours ; et 50 – 127 jours) et du </w:t>
      </w:r>
      <w:proofErr w:type="spellStart"/>
      <w:r w:rsidR="006723A7" w:rsidRPr="0040039E">
        <w:rPr>
          <w:rFonts w:ascii="Calibri" w:hAnsi="Calibri" w:cs="Calibri"/>
          <w:b/>
          <w:bCs/>
          <w:sz w:val="22"/>
          <w:szCs w:val="22"/>
        </w:rPr>
        <w:t>métazachlore</w:t>
      </w:r>
      <w:proofErr w:type="spellEnd"/>
      <w:r w:rsidR="006723A7" w:rsidRPr="0040039E">
        <w:rPr>
          <w:rFonts w:ascii="Calibri" w:hAnsi="Calibri" w:cs="Calibri"/>
          <w:b/>
          <w:bCs/>
          <w:sz w:val="22"/>
          <w:szCs w:val="22"/>
        </w:rPr>
        <w:t xml:space="preserve"> </w:t>
      </w:r>
      <w:proofErr w:type="spellStart"/>
      <w:r w:rsidR="006723A7" w:rsidRPr="0040039E">
        <w:rPr>
          <w:rFonts w:ascii="Calibri" w:hAnsi="Calibri" w:cs="Calibri"/>
          <w:b/>
          <w:bCs/>
          <w:sz w:val="22"/>
          <w:szCs w:val="22"/>
        </w:rPr>
        <w:t>esa</w:t>
      </w:r>
      <w:proofErr w:type="spellEnd"/>
      <w:r w:rsidR="006723A7" w:rsidRPr="0040039E">
        <w:rPr>
          <w:rFonts w:ascii="Calibri" w:hAnsi="Calibri" w:cs="Calibri"/>
          <w:sz w:val="22"/>
          <w:szCs w:val="22"/>
        </w:rPr>
        <w:t xml:space="preserve"> (123 jours). </w:t>
      </w:r>
      <w:r w:rsidR="00F03CB7" w:rsidRPr="0040039E">
        <w:rPr>
          <w:rFonts w:ascii="Calibri" w:hAnsi="Calibri" w:cs="Calibri"/>
          <w:sz w:val="22"/>
          <w:szCs w:val="22"/>
        </w:rPr>
        <w:t>D</w:t>
      </w:r>
      <w:r w:rsidR="006723A7" w:rsidRPr="0040039E">
        <w:rPr>
          <w:rFonts w:ascii="Calibri" w:hAnsi="Calibri" w:cs="Calibri"/>
          <w:sz w:val="22"/>
          <w:szCs w:val="22"/>
        </w:rPr>
        <w:t xml:space="preserve">ans la </w:t>
      </w:r>
      <w:r w:rsidR="006723A7" w:rsidRPr="0040039E">
        <w:rPr>
          <w:rFonts w:ascii="Calibri" w:hAnsi="Calibri" w:cs="Calibri"/>
          <w:b/>
          <w:bCs/>
          <w:sz w:val="22"/>
          <w:szCs w:val="22"/>
        </w:rPr>
        <w:t>famille des azines</w:t>
      </w:r>
      <w:r w:rsidR="006723A7" w:rsidRPr="0040039E">
        <w:rPr>
          <w:rFonts w:ascii="Calibri" w:hAnsi="Calibri" w:cs="Calibri"/>
          <w:sz w:val="22"/>
          <w:szCs w:val="22"/>
        </w:rPr>
        <w:t>, les métabolites ont une demi-vie plus proche de celle de leurs molécules mères : 120 jours</w:t>
      </w:r>
      <w:r w:rsidR="00B56FB2">
        <w:rPr>
          <w:rFonts w:ascii="Calibri" w:hAnsi="Calibri" w:cs="Calibri"/>
          <w:sz w:val="22"/>
          <w:szCs w:val="22"/>
        </w:rPr>
        <w:t xml:space="preserve"> « affichés » </w:t>
      </w:r>
      <w:r w:rsidR="006723A7" w:rsidRPr="0040039E">
        <w:rPr>
          <w:rFonts w:ascii="Calibri" w:hAnsi="Calibri" w:cs="Calibri"/>
          <w:sz w:val="22"/>
          <w:szCs w:val="22"/>
        </w:rPr>
        <w:t xml:space="preserve">pour l’atrazine </w:t>
      </w:r>
      <w:r w:rsidRPr="0040039E">
        <w:rPr>
          <w:rFonts w:ascii="Calibri" w:hAnsi="Calibri" w:cs="Calibri"/>
          <w:sz w:val="22"/>
          <w:szCs w:val="22"/>
        </w:rPr>
        <w:t>et</w:t>
      </w:r>
      <w:r w:rsidR="006723A7" w:rsidRPr="0040039E">
        <w:rPr>
          <w:rFonts w:ascii="Calibri" w:hAnsi="Calibri" w:cs="Calibri"/>
          <w:sz w:val="22"/>
          <w:szCs w:val="22"/>
        </w:rPr>
        <w:t xml:space="preserve"> pour l’atrazine </w:t>
      </w:r>
      <w:proofErr w:type="spellStart"/>
      <w:r w:rsidR="006723A7" w:rsidRPr="0040039E">
        <w:rPr>
          <w:rFonts w:ascii="Calibri" w:hAnsi="Calibri" w:cs="Calibri"/>
          <w:sz w:val="22"/>
          <w:szCs w:val="22"/>
        </w:rPr>
        <w:t>déséthyl</w:t>
      </w:r>
      <w:proofErr w:type="spellEnd"/>
      <w:r w:rsidR="006723A7" w:rsidRPr="0040039E">
        <w:rPr>
          <w:rFonts w:ascii="Calibri" w:hAnsi="Calibri" w:cs="Calibri"/>
          <w:sz w:val="22"/>
          <w:szCs w:val="22"/>
        </w:rPr>
        <w:t xml:space="preserve">, et </w:t>
      </w:r>
      <w:r w:rsidRPr="0040039E">
        <w:rPr>
          <w:rFonts w:ascii="Calibri" w:hAnsi="Calibri" w:cs="Calibri"/>
          <w:sz w:val="22"/>
          <w:szCs w:val="22"/>
        </w:rPr>
        <w:t>164</w:t>
      </w:r>
      <w:r w:rsidR="006723A7" w:rsidRPr="0040039E">
        <w:rPr>
          <w:rFonts w:ascii="Calibri" w:hAnsi="Calibri" w:cs="Calibri"/>
          <w:sz w:val="22"/>
          <w:szCs w:val="22"/>
        </w:rPr>
        <w:t xml:space="preserve"> jours pour l’</w:t>
      </w:r>
      <w:proofErr w:type="spellStart"/>
      <w:r w:rsidR="006723A7" w:rsidRPr="0040039E">
        <w:rPr>
          <w:rFonts w:ascii="Calibri" w:hAnsi="Calibri" w:cs="Calibri"/>
          <w:sz w:val="22"/>
          <w:szCs w:val="22"/>
        </w:rPr>
        <w:t>hydroxyatrazine</w:t>
      </w:r>
      <w:proofErr w:type="spellEnd"/>
      <w:r w:rsidR="005E52B4" w:rsidRPr="0040039E">
        <w:rPr>
          <w:rFonts w:ascii="Calibri" w:hAnsi="Calibri" w:cs="Calibri"/>
          <w:sz w:val="22"/>
          <w:szCs w:val="22"/>
        </w:rPr>
        <w:t>.</w:t>
      </w:r>
    </w:p>
    <w:p w14:paraId="2AD876FC" w14:textId="4606D335" w:rsidR="00DB1B14" w:rsidRPr="0040039E" w:rsidRDefault="00795B7C" w:rsidP="00DB1B14">
      <w:pPr>
        <w:pStyle w:val="Standard"/>
        <w:rPr>
          <w:rFonts w:ascii="Calibri" w:hAnsi="Calibri" w:cs="Calibri"/>
          <w:sz w:val="22"/>
          <w:szCs w:val="22"/>
        </w:rPr>
      </w:pPr>
      <w:r>
        <w:rPr>
          <w:rFonts w:ascii="Calibri" w:hAnsi="Calibri" w:cs="Calibri"/>
          <w:sz w:val="22"/>
          <w:szCs w:val="22"/>
        </w:rPr>
        <w:t xml:space="preserve">Et </w:t>
      </w:r>
      <w:r w:rsidR="00BE4511" w:rsidRPr="0040039E">
        <w:rPr>
          <w:rFonts w:ascii="Calibri" w:hAnsi="Calibri" w:cs="Calibri"/>
          <w:sz w:val="22"/>
          <w:szCs w:val="22"/>
        </w:rPr>
        <w:t>leur « signature » va bien au-delà</w:t>
      </w:r>
      <w:r w:rsidR="00DB1B14" w:rsidRPr="0040039E">
        <w:rPr>
          <w:rFonts w:ascii="Calibri" w:hAnsi="Calibri" w:cs="Calibri"/>
          <w:sz w:val="22"/>
          <w:szCs w:val="22"/>
        </w:rPr>
        <w:t> : l’atrazine interdite en France 2003, demeure</w:t>
      </w:r>
      <w:r w:rsidR="00057146" w:rsidRPr="0040039E">
        <w:rPr>
          <w:rFonts w:ascii="Calibri" w:hAnsi="Calibri" w:cs="Calibri"/>
          <w:sz w:val="22"/>
          <w:szCs w:val="22"/>
        </w:rPr>
        <w:t xml:space="preserve"> aujourd’hui</w:t>
      </w:r>
      <w:r w:rsidR="00DB1B14" w:rsidRPr="0040039E">
        <w:rPr>
          <w:rFonts w:ascii="Calibri" w:hAnsi="Calibri" w:cs="Calibri"/>
          <w:sz w:val="22"/>
          <w:szCs w:val="22"/>
        </w:rPr>
        <w:t xml:space="preserve"> le pesticide le plus retrouvé dans les rivières, ce qui donne une petite idée de la situation réelle.</w:t>
      </w:r>
    </w:p>
    <w:p w14:paraId="08B522EA" w14:textId="7544613E" w:rsidR="00585886" w:rsidRPr="0040039E" w:rsidRDefault="00585886" w:rsidP="00DB1B14">
      <w:pPr>
        <w:pStyle w:val="Standard"/>
        <w:rPr>
          <w:rFonts w:ascii="Calibri" w:hAnsi="Calibri" w:cs="Calibri"/>
          <w:sz w:val="22"/>
          <w:szCs w:val="22"/>
        </w:rPr>
      </w:pPr>
      <w:r w:rsidRPr="0040039E">
        <w:rPr>
          <w:rFonts w:ascii="Calibri" w:hAnsi="Calibri" w:cs="Calibri"/>
          <w:sz w:val="22"/>
          <w:szCs w:val="22"/>
        </w:rPr>
        <w:t xml:space="preserve">En outre certains métabolites sont plus toxiques que leur molécules mère, </w:t>
      </w:r>
      <w:proofErr w:type="spellStart"/>
      <w:r w:rsidRPr="0040039E">
        <w:rPr>
          <w:rFonts w:ascii="Calibri" w:hAnsi="Calibri" w:cs="Calibri"/>
          <w:sz w:val="22"/>
          <w:szCs w:val="22"/>
        </w:rPr>
        <w:t>cf</w:t>
      </w:r>
      <w:proofErr w:type="spellEnd"/>
      <w:r w:rsidRPr="0040039E">
        <w:rPr>
          <w:rFonts w:ascii="Calibri" w:hAnsi="Calibri" w:cs="Calibri"/>
          <w:sz w:val="22"/>
          <w:szCs w:val="22"/>
        </w:rPr>
        <w:t xml:space="preserve"> exemple de </w:t>
      </w:r>
      <w:r w:rsidRPr="0040039E">
        <w:rPr>
          <w:rFonts w:ascii="Calibri" w:eastAsia="Times New Roman" w:hAnsi="Calibri" w:cs="Calibri"/>
          <w:sz w:val="22"/>
          <w:szCs w:val="22"/>
          <w:lang w:eastAsia="fr-FR"/>
        </w:rPr>
        <w:t>l’imidaclopride</w:t>
      </w:r>
      <w:r w:rsidRPr="0040039E">
        <w:rPr>
          <w:rStyle w:val="Appelnotedebasdep"/>
          <w:rFonts w:ascii="Calibri" w:hAnsi="Calibri" w:cs="Calibri"/>
          <w:sz w:val="22"/>
          <w:szCs w:val="22"/>
        </w:rPr>
        <w:footnoteReference w:id="2"/>
      </w:r>
      <w:r w:rsidRPr="0040039E">
        <w:rPr>
          <w:rFonts w:ascii="Calibri" w:eastAsia="Times New Roman" w:hAnsi="Calibri" w:cs="Calibri"/>
          <w:sz w:val="22"/>
          <w:szCs w:val="22"/>
          <w:lang w:eastAsia="fr-FR"/>
        </w:rPr>
        <w:t>.</w:t>
      </w:r>
    </w:p>
    <w:p w14:paraId="71314771" w14:textId="4D595AB7" w:rsidR="00BE4511" w:rsidRPr="0040039E" w:rsidRDefault="00BE4511" w:rsidP="007970E2">
      <w:pPr>
        <w:rPr>
          <w:rFonts w:ascii="Calibri" w:hAnsi="Calibri" w:cs="Calibri"/>
          <w:sz w:val="22"/>
          <w:szCs w:val="22"/>
        </w:rPr>
      </w:pPr>
    </w:p>
    <w:p w14:paraId="5AB90B0F" w14:textId="615821F7" w:rsidR="00585886" w:rsidRPr="0040039E" w:rsidRDefault="00585886" w:rsidP="00585886">
      <w:pPr>
        <w:pStyle w:val="Standard"/>
        <w:rPr>
          <w:rFonts w:ascii="Calibri" w:hAnsi="Calibri" w:cs="Calibri"/>
          <w:sz w:val="22"/>
          <w:szCs w:val="22"/>
        </w:rPr>
      </w:pPr>
      <w:r w:rsidRPr="0040039E">
        <w:rPr>
          <w:rFonts w:ascii="Calibri" w:hAnsi="Calibri" w:cs="Calibri"/>
          <w:color w:val="000000"/>
          <w:sz w:val="22"/>
          <w:szCs w:val="22"/>
        </w:rPr>
        <w:t xml:space="preserve">En </w:t>
      </w:r>
      <w:proofErr w:type="gramStart"/>
      <w:r w:rsidRPr="0040039E">
        <w:rPr>
          <w:rFonts w:ascii="Calibri" w:hAnsi="Calibri" w:cs="Calibri"/>
          <w:color w:val="000000"/>
          <w:sz w:val="22"/>
          <w:szCs w:val="22"/>
        </w:rPr>
        <w:t xml:space="preserve">2017 </w:t>
      </w:r>
      <w:r w:rsidRPr="0040039E">
        <w:rPr>
          <w:rFonts w:ascii="Calibri" w:eastAsia="Times New Roman" w:hAnsi="Calibri" w:cs="Calibri"/>
          <w:sz w:val="22"/>
          <w:szCs w:val="22"/>
          <w:lang w:eastAsia="fr-FR"/>
        </w:rPr>
        <w:t>.</w:t>
      </w:r>
      <w:proofErr w:type="gramEnd"/>
      <w:r w:rsidRPr="0040039E">
        <w:rPr>
          <w:rFonts w:ascii="Calibri" w:eastAsia="Times New Roman" w:hAnsi="Calibri" w:cs="Calibri"/>
          <w:sz w:val="22"/>
          <w:szCs w:val="22"/>
          <w:lang w:eastAsia="fr-FR"/>
        </w:rPr>
        <w:t xml:space="preserve"> Un document officiel</w:t>
      </w:r>
      <w:r w:rsidRPr="0040039E">
        <w:rPr>
          <w:rStyle w:val="Appelnotedebasdep"/>
          <w:rFonts w:ascii="Calibri" w:eastAsia="Times New Roman" w:hAnsi="Calibri" w:cs="Calibri"/>
          <w:sz w:val="22"/>
          <w:szCs w:val="22"/>
          <w:lang w:eastAsia="fr-FR"/>
        </w:rPr>
        <w:footnoteReference w:id="3"/>
      </w:r>
      <w:r w:rsidRPr="0040039E">
        <w:rPr>
          <w:rFonts w:ascii="Calibri" w:eastAsia="Times New Roman" w:hAnsi="Calibri" w:cs="Calibri"/>
          <w:sz w:val="22"/>
          <w:szCs w:val="22"/>
          <w:lang w:eastAsia="fr-FR"/>
        </w:rPr>
        <w:t xml:space="preserve">  pose ces questions :</w:t>
      </w:r>
    </w:p>
    <w:p w14:paraId="3DBABDA3" w14:textId="4E0DC7E9" w:rsidR="00585886" w:rsidRPr="0040039E" w:rsidRDefault="00585886" w:rsidP="00585886">
      <w:pPr>
        <w:pStyle w:val="Standard"/>
        <w:rPr>
          <w:rFonts w:ascii="Calibri" w:hAnsi="Calibri" w:cs="Calibri"/>
          <w:i/>
          <w:iCs/>
          <w:sz w:val="22"/>
          <w:szCs w:val="22"/>
        </w:rPr>
      </w:pPr>
      <w:r w:rsidRPr="0040039E">
        <w:rPr>
          <w:rFonts w:ascii="Calibri" w:hAnsi="Calibri" w:cs="Calibri"/>
          <w:i/>
          <w:iCs/>
          <w:sz w:val="22"/>
          <w:szCs w:val="22"/>
        </w:rPr>
        <w:t>Si le statut des molécules mères est clair au niveau national et leur monitoring réalisé avec des performances analytiques compatibles avec les exigences réglementaires, des questions apparaissent quant au suivi de leurs métabolites :</w:t>
      </w:r>
    </w:p>
    <w:p w14:paraId="4009EF74" w14:textId="77777777" w:rsidR="00585886" w:rsidRPr="0040039E" w:rsidRDefault="00585886" w:rsidP="00585886">
      <w:pPr>
        <w:pStyle w:val="Standard"/>
        <w:ind w:firstLine="708"/>
        <w:rPr>
          <w:rFonts w:ascii="Calibri" w:hAnsi="Calibri" w:cs="Calibri"/>
          <w:i/>
          <w:iCs/>
          <w:sz w:val="22"/>
          <w:szCs w:val="22"/>
        </w:rPr>
      </w:pPr>
      <w:r w:rsidRPr="0040039E">
        <w:rPr>
          <w:rFonts w:ascii="Calibri" w:hAnsi="Calibri" w:cs="Calibri"/>
          <w:i/>
          <w:iCs/>
          <w:sz w:val="22"/>
          <w:szCs w:val="22"/>
        </w:rPr>
        <w:t># dispose-t-on d’une liste régulièrement actualisée des métabolites de pesticides ?</w:t>
      </w:r>
    </w:p>
    <w:p w14:paraId="58341BCB" w14:textId="77777777" w:rsidR="00585886" w:rsidRPr="0040039E" w:rsidRDefault="00585886" w:rsidP="00585886">
      <w:pPr>
        <w:pStyle w:val="Standard"/>
        <w:ind w:firstLine="708"/>
        <w:rPr>
          <w:rFonts w:ascii="Calibri" w:hAnsi="Calibri" w:cs="Calibri"/>
          <w:i/>
          <w:iCs/>
          <w:sz w:val="22"/>
          <w:szCs w:val="22"/>
        </w:rPr>
      </w:pPr>
      <w:r w:rsidRPr="0040039E">
        <w:rPr>
          <w:rFonts w:ascii="Calibri" w:hAnsi="Calibri" w:cs="Calibri"/>
          <w:i/>
          <w:iCs/>
          <w:sz w:val="22"/>
          <w:szCs w:val="22"/>
        </w:rPr>
        <w:t># quels métabolites sont susceptibles de migrer vers les eaux souterraines ?</w:t>
      </w:r>
    </w:p>
    <w:p w14:paraId="621B0EBD" w14:textId="77777777" w:rsidR="00585886" w:rsidRPr="0040039E" w:rsidRDefault="00585886" w:rsidP="00585886">
      <w:pPr>
        <w:pStyle w:val="Standard"/>
        <w:ind w:firstLine="708"/>
        <w:rPr>
          <w:rFonts w:ascii="Calibri" w:hAnsi="Calibri" w:cs="Calibri"/>
          <w:i/>
          <w:iCs/>
          <w:sz w:val="22"/>
          <w:szCs w:val="22"/>
        </w:rPr>
      </w:pPr>
      <w:r w:rsidRPr="0040039E">
        <w:rPr>
          <w:rFonts w:ascii="Calibri" w:hAnsi="Calibri" w:cs="Calibri"/>
          <w:i/>
          <w:iCs/>
          <w:sz w:val="22"/>
          <w:szCs w:val="22"/>
        </w:rPr>
        <w:t># quelles sont les valeurs seuils de référence ?</w:t>
      </w:r>
    </w:p>
    <w:p w14:paraId="43115A40" w14:textId="77777777" w:rsidR="00585886" w:rsidRPr="0040039E" w:rsidRDefault="00585886" w:rsidP="00585886">
      <w:pPr>
        <w:pStyle w:val="Standard"/>
        <w:ind w:firstLine="708"/>
        <w:rPr>
          <w:rFonts w:ascii="Calibri" w:hAnsi="Calibri" w:cs="Calibri"/>
          <w:i/>
          <w:iCs/>
          <w:sz w:val="22"/>
          <w:szCs w:val="22"/>
        </w:rPr>
      </w:pPr>
      <w:r w:rsidRPr="0040039E">
        <w:rPr>
          <w:rFonts w:ascii="Calibri" w:hAnsi="Calibri" w:cs="Calibri"/>
          <w:i/>
          <w:iCs/>
          <w:sz w:val="22"/>
          <w:szCs w:val="22"/>
        </w:rPr>
        <w:t xml:space="preserve"># quelles sont les capacités analytiques actuelles des laboratoires </w:t>
      </w:r>
      <w:proofErr w:type="gramStart"/>
      <w:r w:rsidRPr="0040039E">
        <w:rPr>
          <w:rFonts w:ascii="Calibri" w:hAnsi="Calibri" w:cs="Calibri"/>
          <w:i/>
          <w:iCs/>
          <w:sz w:val="22"/>
          <w:szCs w:val="22"/>
        </w:rPr>
        <w:t>français?</w:t>
      </w:r>
      <w:proofErr w:type="gramEnd"/>
    </w:p>
    <w:p w14:paraId="0BC0312E" w14:textId="11EE40FD" w:rsidR="00585886" w:rsidRPr="0040039E" w:rsidRDefault="00585886" w:rsidP="00585886">
      <w:pPr>
        <w:pStyle w:val="Standard"/>
        <w:ind w:firstLine="708"/>
        <w:rPr>
          <w:rFonts w:ascii="Calibri" w:hAnsi="Calibri" w:cs="Calibri"/>
          <w:i/>
          <w:iCs/>
          <w:sz w:val="22"/>
          <w:szCs w:val="22"/>
        </w:rPr>
      </w:pPr>
      <w:r w:rsidRPr="0040039E">
        <w:rPr>
          <w:rFonts w:ascii="Calibri" w:hAnsi="Calibri" w:cs="Calibri"/>
          <w:i/>
          <w:iCs/>
          <w:sz w:val="22"/>
          <w:szCs w:val="22"/>
        </w:rPr>
        <w:t># quels développements analytiques pourraient être entrepris pour pallier aux manques identifiés ? </w:t>
      </w:r>
    </w:p>
    <w:p w14:paraId="2278FDC0" w14:textId="672B62B6" w:rsidR="007970E2" w:rsidRPr="0040039E" w:rsidRDefault="007970E2" w:rsidP="0038605C">
      <w:pPr>
        <w:rPr>
          <w:rFonts w:ascii="Calibri" w:hAnsi="Calibri" w:cs="Calibri"/>
          <w:color w:val="000000"/>
          <w:sz w:val="22"/>
          <w:szCs w:val="22"/>
        </w:rPr>
      </w:pPr>
    </w:p>
    <w:p w14:paraId="20ACCB7B" w14:textId="10071E19" w:rsidR="00D41E79" w:rsidRPr="0040039E" w:rsidRDefault="00D41E79" w:rsidP="00D41E79">
      <w:pPr>
        <w:pStyle w:val="NormalWeb"/>
        <w:spacing w:before="225" w:beforeAutospacing="0" w:after="45" w:afterAutospacing="0"/>
        <w:rPr>
          <w:rFonts w:ascii="Calibri" w:hAnsi="Calibri" w:cs="Calibri"/>
          <w:color w:val="000000"/>
          <w:sz w:val="22"/>
          <w:szCs w:val="22"/>
        </w:rPr>
      </w:pPr>
    </w:p>
    <w:p w14:paraId="3621D099" w14:textId="3F925701" w:rsidR="001A17B5" w:rsidRPr="0040039E" w:rsidRDefault="001A17B5" w:rsidP="003D4884">
      <w:pPr>
        <w:pStyle w:val="NormalWeb"/>
        <w:spacing w:before="225" w:beforeAutospacing="0" w:after="45" w:afterAutospacing="0"/>
        <w:rPr>
          <w:rFonts w:ascii="Calibri" w:hAnsi="Calibri" w:cs="Calibri"/>
          <w:b/>
          <w:bCs/>
          <w:color w:val="000000"/>
          <w:sz w:val="22"/>
          <w:szCs w:val="22"/>
        </w:rPr>
      </w:pPr>
      <w:r w:rsidRPr="0040039E">
        <w:rPr>
          <w:rFonts w:ascii="Calibri" w:hAnsi="Calibri" w:cs="Calibri"/>
          <w:b/>
          <w:bCs/>
          <w:color w:val="000000"/>
          <w:sz w:val="28"/>
          <w:szCs w:val="28"/>
        </w:rPr>
        <w:t>PERTINENCE</w:t>
      </w:r>
      <w:r w:rsidR="00950FF1" w:rsidRPr="0040039E">
        <w:rPr>
          <w:rFonts w:ascii="Calibri" w:hAnsi="Calibri" w:cs="Calibri"/>
          <w:b/>
          <w:bCs/>
          <w:color w:val="000000"/>
          <w:sz w:val="22"/>
          <w:szCs w:val="22"/>
        </w:rPr>
        <w:t xml:space="preserve"> </w:t>
      </w:r>
      <w:r w:rsidR="003D4884" w:rsidRPr="0040039E">
        <w:rPr>
          <w:rFonts w:ascii="Calibri" w:hAnsi="Calibri" w:cs="Calibri"/>
          <w:b/>
          <w:bCs/>
          <w:color w:val="000000"/>
          <w:sz w:val="22"/>
          <w:szCs w:val="22"/>
        </w:rPr>
        <w:br/>
      </w:r>
      <w:r w:rsidRPr="0040039E">
        <w:rPr>
          <w:rFonts w:ascii="Calibri" w:hAnsi="Calibri" w:cs="Calibri"/>
          <w:color w:val="000000"/>
          <w:sz w:val="22"/>
          <w:szCs w:val="22"/>
        </w:rPr>
        <w:t xml:space="preserve">Sur la base des </w:t>
      </w:r>
      <w:proofErr w:type="spellStart"/>
      <w:r w:rsidRPr="0040039E">
        <w:rPr>
          <w:rFonts w:ascii="Calibri" w:hAnsi="Calibri" w:cs="Calibri"/>
          <w:color w:val="000000"/>
          <w:sz w:val="22"/>
          <w:szCs w:val="22"/>
        </w:rPr>
        <w:t>données</w:t>
      </w:r>
      <w:proofErr w:type="spellEnd"/>
      <w:r w:rsidRPr="0040039E">
        <w:rPr>
          <w:rFonts w:ascii="Calibri" w:hAnsi="Calibri" w:cs="Calibri"/>
          <w:color w:val="000000"/>
          <w:sz w:val="22"/>
          <w:szCs w:val="22"/>
        </w:rPr>
        <w:t xml:space="preserve"> </w:t>
      </w:r>
      <w:proofErr w:type="spellStart"/>
      <w:r w:rsidRPr="0040039E">
        <w:rPr>
          <w:rFonts w:ascii="Calibri" w:hAnsi="Calibri" w:cs="Calibri"/>
          <w:color w:val="000000"/>
          <w:sz w:val="22"/>
          <w:szCs w:val="22"/>
        </w:rPr>
        <w:t>communiquées</w:t>
      </w:r>
      <w:proofErr w:type="spellEnd"/>
      <w:r w:rsidRPr="0040039E">
        <w:rPr>
          <w:rFonts w:ascii="Calibri" w:hAnsi="Calibri" w:cs="Calibri"/>
          <w:color w:val="000000"/>
          <w:sz w:val="22"/>
          <w:szCs w:val="22"/>
        </w:rPr>
        <w:t xml:space="preserve"> par les </w:t>
      </w:r>
      <w:proofErr w:type="spellStart"/>
      <w:r w:rsidRPr="0040039E">
        <w:rPr>
          <w:rFonts w:ascii="Calibri" w:hAnsi="Calibri" w:cs="Calibri"/>
          <w:color w:val="000000"/>
          <w:sz w:val="22"/>
          <w:szCs w:val="22"/>
        </w:rPr>
        <w:t>Etats</w:t>
      </w:r>
      <w:proofErr w:type="spellEnd"/>
      <w:r w:rsidRPr="0040039E">
        <w:rPr>
          <w:rFonts w:ascii="Calibri" w:hAnsi="Calibri" w:cs="Calibri"/>
          <w:color w:val="000000"/>
          <w:sz w:val="22"/>
          <w:szCs w:val="22"/>
        </w:rPr>
        <w:t xml:space="preserve"> membres, la Commission peut </w:t>
      </w:r>
      <w:proofErr w:type="spellStart"/>
      <w:r w:rsidRPr="0040039E">
        <w:rPr>
          <w:rFonts w:ascii="Calibri" w:hAnsi="Calibri" w:cs="Calibri"/>
          <w:color w:val="000000"/>
          <w:sz w:val="22"/>
          <w:szCs w:val="22"/>
        </w:rPr>
        <w:t>établir</w:t>
      </w:r>
      <w:proofErr w:type="spellEnd"/>
      <w:r w:rsidRPr="0040039E">
        <w:rPr>
          <w:rFonts w:ascii="Calibri" w:hAnsi="Calibri" w:cs="Calibri"/>
          <w:color w:val="000000"/>
          <w:sz w:val="22"/>
          <w:szCs w:val="22"/>
        </w:rPr>
        <w:t xml:space="preserve"> une base de </w:t>
      </w:r>
      <w:proofErr w:type="spellStart"/>
      <w:r w:rsidRPr="0040039E">
        <w:rPr>
          <w:rFonts w:ascii="Calibri" w:hAnsi="Calibri" w:cs="Calibri"/>
          <w:color w:val="000000"/>
          <w:sz w:val="22"/>
          <w:szCs w:val="22"/>
        </w:rPr>
        <w:t>données</w:t>
      </w:r>
      <w:proofErr w:type="spellEnd"/>
      <w:r w:rsidRPr="0040039E">
        <w:rPr>
          <w:rFonts w:ascii="Calibri" w:hAnsi="Calibri" w:cs="Calibri"/>
          <w:color w:val="000000"/>
          <w:sz w:val="22"/>
          <w:szCs w:val="22"/>
        </w:rPr>
        <w:t xml:space="preserve"> des pesticides</w:t>
      </w:r>
      <w:r w:rsidRPr="0040039E">
        <w:rPr>
          <w:rStyle w:val="Appelnotedebasdep"/>
          <w:rFonts w:ascii="Calibri" w:hAnsi="Calibri" w:cs="Calibri"/>
          <w:color w:val="000000"/>
          <w:sz w:val="22"/>
          <w:szCs w:val="22"/>
        </w:rPr>
        <w:footnoteReference w:id="4"/>
      </w:r>
      <w:r w:rsidRPr="0040039E">
        <w:rPr>
          <w:rFonts w:ascii="Calibri" w:hAnsi="Calibri" w:cs="Calibri"/>
          <w:color w:val="000000"/>
          <w:sz w:val="22"/>
          <w:szCs w:val="22"/>
        </w:rPr>
        <w:t xml:space="preserve"> et de leurs </w:t>
      </w:r>
      <w:proofErr w:type="spellStart"/>
      <w:r w:rsidRPr="0040039E">
        <w:rPr>
          <w:rFonts w:ascii="Calibri" w:hAnsi="Calibri" w:cs="Calibri"/>
          <w:b/>
          <w:bCs/>
          <w:color w:val="000000"/>
          <w:sz w:val="22"/>
          <w:szCs w:val="22"/>
        </w:rPr>
        <w:t>métabolites</w:t>
      </w:r>
      <w:proofErr w:type="spellEnd"/>
      <w:r w:rsidRPr="0040039E">
        <w:rPr>
          <w:rFonts w:ascii="Calibri" w:hAnsi="Calibri" w:cs="Calibri"/>
          <w:b/>
          <w:bCs/>
          <w:color w:val="000000"/>
          <w:sz w:val="22"/>
          <w:szCs w:val="22"/>
        </w:rPr>
        <w:t xml:space="preserve"> pertinents</w:t>
      </w:r>
      <w:r w:rsidRPr="0040039E">
        <w:rPr>
          <w:rFonts w:ascii="Calibri" w:hAnsi="Calibri" w:cs="Calibri"/>
          <w:color w:val="000000"/>
          <w:sz w:val="22"/>
          <w:szCs w:val="22"/>
        </w:rPr>
        <w:t xml:space="preserve"> en tenant compte de leur </w:t>
      </w:r>
      <w:proofErr w:type="spellStart"/>
      <w:r w:rsidRPr="0040039E">
        <w:rPr>
          <w:rFonts w:ascii="Calibri" w:hAnsi="Calibri" w:cs="Calibri"/>
          <w:color w:val="000000"/>
          <w:sz w:val="22"/>
          <w:szCs w:val="22"/>
        </w:rPr>
        <w:t>présence</w:t>
      </w:r>
      <w:proofErr w:type="spellEnd"/>
      <w:r w:rsidRPr="0040039E">
        <w:rPr>
          <w:rFonts w:ascii="Calibri" w:hAnsi="Calibri" w:cs="Calibri"/>
          <w:color w:val="000000"/>
          <w:sz w:val="22"/>
          <w:szCs w:val="22"/>
        </w:rPr>
        <w:t xml:space="preserve"> possible dans les eaux </w:t>
      </w:r>
      <w:proofErr w:type="spellStart"/>
      <w:r w:rsidRPr="0040039E">
        <w:rPr>
          <w:rFonts w:ascii="Calibri" w:hAnsi="Calibri" w:cs="Calibri"/>
          <w:color w:val="000000"/>
          <w:sz w:val="22"/>
          <w:szCs w:val="22"/>
        </w:rPr>
        <w:t>destinées</w:t>
      </w:r>
      <w:proofErr w:type="spellEnd"/>
      <w:r w:rsidRPr="0040039E">
        <w:rPr>
          <w:rFonts w:ascii="Calibri" w:hAnsi="Calibri" w:cs="Calibri"/>
          <w:color w:val="000000"/>
          <w:sz w:val="22"/>
          <w:szCs w:val="22"/>
        </w:rPr>
        <w:t xml:space="preserve"> à la consommation humaine</w:t>
      </w:r>
      <w:r w:rsidR="00DF0842" w:rsidRPr="0040039E">
        <w:rPr>
          <w:rFonts w:ascii="Calibri" w:hAnsi="Calibri" w:cs="Calibri"/>
          <w:color w:val="000000"/>
          <w:sz w:val="22"/>
          <w:szCs w:val="22"/>
        </w:rPr>
        <w:t xml:space="preserve"> (EDCH)</w:t>
      </w:r>
      <w:r w:rsidRPr="0040039E">
        <w:rPr>
          <w:rFonts w:ascii="Calibri" w:hAnsi="Calibri" w:cs="Calibri"/>
          <w:color w:val="000000"/>
          <w:sz w:val="22"/>
          <w:szCs w:val="22"/>
        </w:rPr>
        <w:t xml:space="preserve">. </w:t>
      </w:r>
      <w:r w:rsidRPr="0040039E">
        <w:rPr>
          <w:rStyle w:val="Appelnotedebasdep"/>
          <w:rFonts w:ascii="Calibri" w:hAnsi="Calibri" w:cs="Calibri"/>
          <w:color w:val="000000"/>
          <w:sz w:val="22"/>
          <w:szCs w:val="22"/>
        </w:rPr>
        <w:footnoteReference w:id="5"/>
      </w:r>
    </w:p>
    <w:p w14:paraId="58DE4F2C" w14:textId="29CB188F" w:rsidR="00C6500D" w:rsidRPr="0040039E" w:rsidRDefault="00DC6371" w:rsidP="00C6500D">
      <w:pPr>
        <w:pStyle w:val="NormalWeb"/>
        <w:shd w:val="clear" w:color="auto" w:fill="FFFFFF"/>
        <w:rPr>
          <w:rFonts w:ascii="Calibri" w:hAnsi="Calibri" w:cs="Calibri"/>
          <w:color w:val="000000"/>
          <w:sz w:val="22"/>
          <w:szCs w:val="22"/>
        </w:rPr>
      </w:pPr>
      <w:r w:rsidRPr="0040039E">
        <w:rPr>
          <w:rFonts w:ascii="Calibri" w:hAnsi="Calibri" w:cs="Calibri"/>
          <w:color w:val="000000"/>
          <w:sz w:val="22"/>
          <w:szCs w:val="22"/>
        </w:rPr>
        <w:t xml:space="preserve"> </w:t>
      </w:r>
      <w:r w:rsidR="004F7B60" w:rsidRPr="0040039E">
        <w:rPr>
          <w:rFonts w:ascii="Calibri" w:hAnsi="Calibri" w:cs="Calibri"/>
          <w:color w:val="000000"/>
          <w:sz w:val="22"/>
          <w:szCs w:val="22"/>
        </w:rPr>
        <w:t xml:space="preserve">« </w:t>
      </w:r>
      <w:r w:rsidR="004F7B60" w:rsidRPr="0040039E">
        <w:rPr>
          <w:rFonts w:ascii="Calibri" w:hAnsi="Calibri" w:cs="Calibri"/>
          <w:i/>
          <w:iCs/>
          <w:color w:val="000000"/>
          <w:sz w:val="22"/>
          <w:szCs w:val="22"/>
        </w:rPr>
        <w:t xml:space="preserve">Un </w:t>
      </w:r>
      <w:proofErr w:type="spellStart"/>
      <w:r w:rsidR="004F7B60" w:rsidRPr="0040039E">
        <w:rPr>
          <w:rFonts w:ascii="Calibri" w:hAnsi="Calibri" w:cs="Calibri"/>
          <w:i/>
          <w:iCs/>
          <w:color w:val="000000"/>
          <w:sz w:val="22"/>
          <w:szCs w:val="22"/>
        </w:rPr>
        <w:t>métabolite</w:t>
      </w:r>
      <w:proofErr w:type="spellEnd"/>
      <w:r w:rsidR="004F7B60" w:rsidRPr="0040039E">
        <w:rPr>
          <w:rFonts w:ascii="Calibri" w:hAnsi="Calibri" w:cs="Calibri"/>
          <w:i/>
          <w:iCs/>
          <w:color w:val="000000"/>
          <w:sz w:val="22"/>
          <w:szCs w:val="22"/>
        </w:rPr>
        <w:t xml:space="preserve"> de pesticide est jugé pertinent pour </w:t>
      </w:r>
      <w:r w:rsidRPr="0040039E">
        <w:rPr>
          <w:rFonts w:ascii="Calibri" w:hAnsi="Calibri" w:cs="Calibri"/>
          <w:i/>
          <w:iCs/>
          <w:color w:val="000000"/>
          <w:sz w:val="22"/>
          <w:szCs w:val="22"/>
        </w:rPr>
        <w:t xml:space="preserve">les </w:t>
      </w:r>
      <w:r w:rsidR="004F7B60" w:rsidRPr="0040039E">
        <w:rPr>
          <w:rFonts w:ascii="Calibri" w:hAnsi="Calibri" w:cs="Calibri"/>
          <w:i/>
          <w:iCs/>
          <w:color w:val="000000"/>
          <w:sz w:val="22"/>
          <w:szCs w:val="22"/>
        </w:rPr>
        <w:t xml:space="preserve">EDCH s'il y a lieu de </w:t>
      </w:r>
      <w:proofErr w:type="spellStart"/>
      <w:r w:rsidR="004F7B60" w:rsidRPr="0040039E">
        <w:rPr>
          <w:rFonts w:ascii="Calibri" w:hAnsi="Calibri" w:cs="Calibri"/>
          <w:i/>
          <w:iCs/>
          <w:color w:val="000000"/>
          <w:sz w:val="22"/>
          <w:szCs w:val="22"/>
        </w:rPr>
        <w:t>considérer</w:t>
      </w:r>
      <w:proofErr w:type="spellEnd"/>
      <w:r w:rsidR="004F7B60" w:rsidRPr="0040039E">
        <w:rPr>
          <w:rFonts w:ascii="Calibri" w:hAnsi="Calibri" w:cs="Calibri"/>
          <w:i/>
          <w:iCs/>
          <w:color w:val="000000"/>
          <w:sz w:val="22"/>
          <w:szCs w:val="22"/>
        </w:rPr>
        <w:t xml:space="preserve"> qu'il </w:t>
      </w:r>
      <w:proofErr w:type="spellStart"/>
      <w:r w:rsidR="004F7B60" w:rsidRPr="0040039E">
        <w:rPr>
          <w:rFonts w:ascii="Calibri" w:hAnsi="Calibri" w:cs="Calibri"/>
          <w:i/>
          <w:iCs/>
          <w:color w:val="000000"/>
          <w:sz w:val="22"/>
          <w:szCs w:val="22"/>
        </w:rPr>
        <w:t>possède</w:t>
      </w:r>
      <w:proofErr w:type="spellEnd"/>
      <w:r w:rsidR="004F7B60" w:rsidRPr="0040039E">
        <w:rPr>
          <w:rFonts w:ascii="Calibri" w:hAnsi="Calibri" w:cs="Calibri"/>
          <w:i/>
          <w:iCs/>
          <w:color w:val="000000"/>
          <w:sz w:val="22"/>
          <w:szCs w:val="22"/>
        </w:rPr>
        <w:t xml:space="preserve"> des </w:t>
      </w:r>
      <w:proofErr w:type="spellStart"/>
      <w:r w:rsidR="004F7B60" w:rsidRPr="0040039E">
        <w:rPr>
          <w:rFonts w:ascii="Calibri" w:hAnsi="Calibri" w:cs="Calibri"/>
          <w:i/>
          <w:iCs/>
          <w:color w:val="000000"/>
          <w:sz w:val="22"/>
          <w:szCs w:val="22"/>
        </w:rPr>
        <w:t>propriétés</w:t>
      </w:r>
      <w:proofErr w:type="spellEnd"/>
      <w:r w:rsidR="004F7B60" w:rsidRPr="0040039E">
        <w:rPr>
          <w:rFonts w:ascii="Calibri" w:hAnsi="Calibri" w:cs="Calibri"/>
          <w:i/>
          <w:iCs/>
          <w:color w:val="000000"/>
          <w:sz w:val="22"/>
          <w:szCs w:val="22"/>
        </w:rPr>
        <w:t xml:space="preserve"> </w:t>
      </w:r>
      <w:proofErr w:type="spellStart"/>
      <w:r w:rsidR="004F7B60" w:rsidRPr="0040039E">
        <w:rPr>
          <w:rFonts w:ascii="Calibri" w:hAnsi="Calibri" w:cs="Calibri"/>
          <w:i/>
          <w:iCs/>
          <w:color w:val="000000"/>
          <w:sz w:val="22"/>
          <w:szCs w:val="22"/>
        </w:rPr>
        <w:t>intrinsèques</w:t>
      </w:r>
      <w:proofErr w:type="spellEnd"/>
      <w:r w:rsidR="004F7B60" w:rsidRPr="0040039E">
        <w:rPr>
          <w:rFonts w:ascii="Calibri" w:hAnsi="Calibri" w:cs="Calibri"/>
          <w:i/>
          <w:iCs/>
          <w:color w:val="000000"/>
          <w:sz w:val="22"/>
          <w:szCs w:val="22"/>
        </w:rPr>
        <w:t xml:space="preserve"> comparables à celles de la </w:t>
      </w:r>
      <w:proofErr w:type="spellStart"/>
      <w:r w:rsidR="004F7B60" w:rsidRPr="0040039E">
        <w:rPr>
          <w:rFonts w:ascii="Calibri" w:hAnsi="Calibri" w:cs="Calibri"/>
          <w:i/>
          <w:iCs/>
          <w:color w:val="000000"/>
          <w:sz w:val="22"/>
          <w:szCs w:val="22"/>
        </w:rPr>
        <w:t>substance</w:t>
      </w:r>
      <w:r w:rsidRPr="0040039E">
        <w:rPr>
          <w:rFonts w:ascii="Calibri" w:hAnsi="Calibri" w:cs="Calibri"/>
          <w:i/>
          <w:iCs/>
          <w:color w:val="000000"/>
          <w:sz w:val="22"/>
          <w:szCs w:val="22"/>
        </w:rPr>
        <w:t>-</w:t>
      </w:r>
      <w:r w:rsidR="004F7B60" w:rsidRPr="0040039E">
        <w:rPr>
          <w:rFonts w:ascii="Calibri" w:hAnsi="Calibri" w:cs="Calibri"/>
          <w:i/>
          <w:iCs/>
          <w:color w:val="000000"/>
          <w:sz w:val="22"/>
          <w:szCs w:val="22"/>
        </w:rPr>
        <w:t>mère</w:t>
      </w:r>
      <w:proofErr w:type="spellEnd"/>
      <w:r w:rsidR="004F7B60" w:rsidRPr="0040039E">
        <w:rPr>
          <w:rFonts w:ascii="Calibri" w:hAnsi="Calibri" w:cs="Calibri"/>
          <w:i/>
          <w:iCs/>
          <w:color w:val="000000"/>
          <w:sz w:val="22"/>
          <w:szCs w:val="22"/>
        </w:rPr>
        <w:t xml:space="preserve"> en ce qui concerne son </w:t>
      </w:r>
      <w:proofErr w:type="spellStart"/>
      <w:r w:rsidR="004F7B60" w:rsidRPr="0040039E">
        <w:rPr>
          <w:rFonts w:ascii="Calibri" w:hAnsi="Calibri" w:cs="Calibri"/>
          <w:i/>
          <w:iCs/>
          <w:color w:val="000000"/>
          <w:sz w:val="22"/>
          <w:szCs w:val="22"/>
        </w:rPr>
        <w:t>activite</w:t>
      </w:r>
      <w:proofErr w:type="spellEnd"/>
      <w:r w:rsidR="004F7B60" w:rsidRPr="0040039E">
        <w:rPr>
          <w:rFonts w:ascii="Calibri" w:hAnsi="Calibri" w:cs="Calibri"/>
          <w:i/>
          <w:iCs/>
          <w:color w:val="000000"/>
          <w:sz w:val="22"/>
          <w:szCs w:val="22"/>
        </w:rPr>
        <w:t xml:space="preserve">́ cible pesticide ou qu'il fait peser (par </w:t>
      </w:r>
      <w:proofErr w:type="spellStart"/>
      <w:r w:rsidR="004F7B60" w:rsidRPr="0040039E">
        <w:rPr>
          <w:rFonts w:ascii="Calibri" w:hAnsi="Calibri" w:cs="Calibri"/>
          <w:i/>
          <w:iCs/>
          <w:color w:val="000000"/>
          <w:sz w:val="22"/>
          <w:szCs w:val="22"/>
        </w:rPr>
        <w:t>lui-même</w:t>
      </w:r>
      <w:proofErr w:type="spellEnd"/>
      <w:r w:rsidR="004F7B60" w:rsidRPr="0040039E">
        <w:rPr>
          <w:rFonts w:ascii="Calibri" w:hAnsi="Calibri" w:cs="Calibri"/>
          <w:i/>
          <w:iCs/>
          <w:color w:val="000000"/>
          <w:sz w:val="22"/>
          <w:szCs w:val="22"/>
        </w:rPr>
        <w:t xml:space="preserve"> ou par ses produits de transformation) un risque sanitaire pour les consommateurs.</w:t>
      </w:r>
      <w:r w:rsidR="00187D02" w:rsidRPr="0040039E">
        <w:rPr>
          <w:rFonts w:ascii="Calibri" w:hAnsi="Calibri" w:cs="Calibri"/>
          <w:i/>
          <w:iCs/>
          <w:color w:val="000000"/>
          <w:sz w:val="22"/>
          <w:szCs w:val="22"/>
        </w:rPr>
        <w:t xml:space="preserve"> </w:t>
      </w:r>
      <w:r w:rsidR="004F7B60" w:rsidRPr="0040039E">
        <w:rPr>
          <w:rFonts w:ascii="Calibri" w:hAnsi="Calibri" w:cs="Calibri"/>
          <w:i/>
          <w:iCs/>
          <w:color w:val="000000"/>
          <w:sz w:val="22"/>
          <w:szCs w:val="22"/>
        </w:rPr>
        <w:t>En l’absence d’</w:t>
      </w:r>
      <w:proofErr w:type="spellStart"/>
      <w:r w:rsidR="004F7B60" w:rsidRPr="0040039E">
        <w:rPr>
          <w:rFonts w:ascii="Calibri" w:hAnsi="Calibri" w:cs="Calibri"/>
          <w:i/>
          <w:iCs/>
          <w:color w:val="000000"/>
          <w:sz w:val="22"/>
          <w:szCs w:val="22"/>
        </w:rPr>
        <w:t>éléments</w:t>
      </w:r>
      <w:proofErr w:type="spellEnd"/>
      <w:r w:rsidR="004F7B60" w:rsidRPr="0040039E">
        <w:rPr>
          <w:rFonts w:ascii="Calibri" w:hAnsi="Calibri" w:cs="Calibri"/>
          <w:i/>
          <w:iCs/>
          <w:color w:val="000000"/>
          <w:sz w:val="22"/>
          <w:szCs w:val="22"/>
        </w:rPr>
        <w:t xml:space="preserve"> permettant d’</w:t>
      </w:r>
      <w:proofErr w:type="spellStart"/>
      <w:r w:rsidR="004F7B60" w:rsidRPr="0040039E">
        <w:rPr>
          <w:rFonts w:ascii="Calibri" w:hAnsi="Calibri" w:cs="Calibri"/>
          <w:i/>
          <w:iCs/>
          <w:color w:val="000000"/>
          <w:sz w:val="22"/>
          <w:szCs w:val="22"/>
        </w:rPr>
        <w:t>écarter</w:t>
      </w:r>
      <w:proofErr w:type="spellEnd"/>
      <w:r w:rsidR="004F7B60" w:rsidRPr="0040039E">
        <w:rPr>
          <w:rFonts w:ascii="Calibri" w:hAnsi="Calibri" w:cs="Calibri"/>
          <w:i/>
          <w:iCs/>
          <w:color w:val="000000"/>
          <w:sz w:val="22"/>
          <w:szCs w:val="22"/>
        </w:rPr>
        <w:t xml:space="preserve"> le potentiel d’</w:t>
      </w:r>
      <w:proofErr w:type="spellStart"/>
      <w:r w:rsidR="004F7B60" w:rsidRPr="0040039E">
        <w:rPr>
          <w:rFonts w:ascii="Calibri" w:hAnsi="Calibri" w:cs="Calibri"/>
          <w:i/>
          <w:iCs/>
          <w:color w:val="000000"/>
          <w:sz w:val="22"/>
          <w:szCs w:val="22"/>
        </w:rPr>
        <w:t>activite</w:t>
      </w:r>
      <w:proofErr w:type="spellEnd"/>
      <w:r w:rsidR="004F7B60" w:rsidRPr="0040039E">
        <w:rPr>
          <w:rFonts w:ascii="Calibri" w:hAnsi="Calibri" w:cs="Calibri"/>
          <w:i/>
          <w:iCs/>
          <w:color w:val="000000"/>
          <w:sz w:val="22"/>
          <w:szCs w:val="22"/>
        </w:rPr>
        <w:t xml:space="preserve">́ pesticide ou le risque de </w:t>
      </w:r>
      <w:proofErr w:type="spellStart"/>
      <w:r w:rsidR="004F7B60" w:rsidRPr="0040039E">
        <w:rPr>
          <w:rFonts w:ascii="Calibri" w:hAnsi="Calibri" w:cs="Calibri"/>
          <w:i/>
          <w:iCs/>
          <w:color w:val="000000"/>
          <w:sz w:val="22"/>
          <w:szCs w:val="22"/>
        </w:rPr>
        <w:t>génotoxicite</w:t>
      </w:r>
      <w:proofErr w:type="spellEnd"/>
      <w:r w:rsidR="004F7B60" w:rsidRPr="0040039E">
        <w:rPr>
          <w:rFonts w:ascii="Calibri" w:hAnsi="Calibri" w:cs="Calibri"/>
          <w:i/>
          <w:iCs/>
          <w:color w:val="000000"/>
          <w:sz w:val="22"/>
          <w:szCs w:val="22"/>
        </w:rPr>
        <w:t xml:space="preserve">́, le </w:t>
      </w:r>
      <w:proofErr w:type="spellStart"/>
      <w:r w:rsidR="004F7B60" w:rsidRPr="0040039E">
        <w:rPr>
          <w:rFonts w:ascii="Calibri" w:hAnsi="Calibri" w:cs="Calibri"/>
          <w:i/>
          <w:iCs/>
          <w:color w:val="000000"/>
          <w:sz w:val="22"/>
          <w:szCs w:val="22"/>
        </w:rPr>
        <w:t>métabolite</w:t>
      </w:r>
      <w:proofErr w:type="spellEnd"/>
      <w:r w:rsidR="004F7B60" w:rsidRPr="0040039E">
        <w:rPr>
          <w:rFonts w:ascii="Calibri" w:hAnsi="Calibri" w:cs="Calibri"/>
          <w:i/>
          <w:iCs/>
          <w:color w:val="000000"/>
          <w:sz w:val="22"/>
          <w:szCs w:val="22"/>
        </w:rPr>
        <w:t xml:space="preserve"> est </w:t>
      </w:r>
      <w:proofErr w:type="spellStart"/>
      <w:r w:rsidR="004F7B60" w:rsidRPr="0040039E">
        <w:rPr>
          <w:rFonts w:ascii="Calibri" w:hAnsi="Calibri" w:cs="Calibri"/>
          <w:i/>
          <w:iCs/>
          <w:color w:val="000000"/>
          <w:sz w:val="22"/>
          <w:szCs w:val="22"/>
        </w:rPr>
        <w:t>caractérise</w:t>
      </w:r>
      <w:proofErr w:type="spellEnd"/>
      <w:r w:rsidR="004F7B60" w:rsidRPr="0040039E">
        <w:rPr>
          <w:rFonts w:ascii="Calibri" w:hAnsi="Calibri" w:cs="Calibri"/>
          <w:i/>
          <w:iCs/>
          <w:color w:val="000000"/>
          <w:sz w:val="22"/>
          <w:szCs w:val="22"/>
        </w:rPr>
        <w:t>́ comme « pertinent</w:t>
      </w:r>
      <w:r w:rsidR="001A17B5" w:rsidRPr="0040039E">
        <w:rPr>
          <w:rFonts w:ascii="Calibri" w:hAnsi="Calibri" w:cs="Calibri"/>
          <w:color w:val="000000"/>
          <w:sz w:val="22"/>
          <w:szCs w:val="22"/>
        </w:rPr>
        <w:t> »</w:t>
      </w:r>
      <w:r w:rsidR="001A17B5" w:rsidRPr="0040039E">
        <w:rPr>
          <w:rStyle w:val="Appelnotedebasdep"/>
          <w:rFonts w:ascii="Calibri" w:hAnsi="Calibri" w:cs="Calibri"/>
          <w:color w:val="000000"/>
          <w:sz w:val="22"/>
          <w:szCs w:val="22"/>
        </w:rPr>
        <w:footnoteReference w:id="6"/>
      </w:r>
    </w:p>
    <w:p w14:paraId="6899F2DA" w14:textId="02B4308D" w:rsidR="00C6500D" w:rsidRPr="0040039E" w:rsidRDefault="00C6500D" w:rsidP="00C6500D">
      <w:pPr>
        <w:pStyle w:val="NormalWeb"/>
        <w:shd w:val="clear" w:color="auto" w:fill="FFFFFF"/>
        <w:rPr>
          <w:rFonts w:ascii="Calibri" w:hAnsi="Calibri" w:cs="Calibri"/>
          <w:color w:val="000000"/>
          <w:sz w:val="22"/>
          <w:szCs w:val="22"/>
        </w:rPr>
      </w:pPr>
      <w:r w:rsidRPr="0040039E">
        <w:rPr>
          <w:rFonts w:ascii="Calibri" w:hAnsi="Calibri" w:cs="Calibri"/>
          <w:color w:val="000000"/>
          <w:sz w:val="22"/>
          <w:szCs w:val="22"/>
        </w:rPr>
        <w:lastRenderedPageBreak/>
        <w:t xml:space="preserve">Pour les </w:t>
      </w:r>
      <w:r w:rsidRPr="0040039E">
        <w:rPr>
          <w:rFonts w:ascii="Calibri" w:hAnsi="Calibri" w:cs="Calibri"/>
          <w:b/>
          <w:bCs/>
          <w:color w:val="000000"/>
          <w:sz w:val="22"/>
          <w:szCs w:val="22"/>
        </w:rPr>
        <w:t xml:space="preserve">eaux brutes </w:t>
      </w:r>
      <w:proofErr w:type="spellStart"/>
      <w:r w:rsidRPr="0040039E">
        <w:rPr>
          <w:rFonts w:ascii="Calibri" w:hAnsi="Calibri" w:cs="Calibri"/>
          <w:color w:val="000000"/>
          <w:sz w:val="22"/>
          <w:szCs w:val="22"/>
        </w:rPr>
        <w:t>utilisées</w:t>
      </w:r>
      <w:proofErr w:type="spellEnd"/>
      <w:r w:rsidRPr="0040039E">
        <w:rPr>
          <w:rFonts w:ascii="Calibri" w:hAnsi="Calibri" w:cs="Calibri"/>
          <w:color w:val="000000"/>
          <w:sz w:val="22"/>
          <w:szCs w:val="22"/>
        </w:rPr>
        <w:t xml:space="preserve"> pour la production d’EDCH la norme est de 2 </w:t>
      </w:r>
      <w:proofErr w:type="spellStart"/>
      <w:r w:rsidRPr="0040039E">
        <w:rPr>
          <w:rFonts w:ascii="Calibri" w:hAnsi="Calibri" w:cs="Calibri"/>
          <w:color w:val="000000"/>
          <w:sz w:val="22"/>
          <w:szCs w:val="22"/>
        </w:rPr>
        <w:t>μg</w:t>
      </w:r>
      <w:proofErr w:type="spellEnd"/>
      <w:r w:rsidRPr="0040039E">
        <w:rPr>
          <w:rFonts w:ascii="Calibri" w:hAnsi="Calibri" w:cs="Calibri"/>
          <w:color w:val="000000"/>
          <w:sz w:val="22"/>
          <w:szCs w:val="22"/>
        </w:rPr>
        <w:t xml:space="preserve">/l par substance individuelle, y </w:t>
      </w:r>
      <w:r w:rsidRPr="0040039E">
        <w:rPr>
          <w:rFonts w:ascii="Calibri" w:hAnsi="Calibri" w:cs="Calibri"/>
          <w:color w:val="000000"/>
          <w:sz w:val="22"/>
          <w:szCs w:val="22"/>
          <w:u w:val="single"/>
        </w:rPr>
        <w:t>compris les métabolites</w:t>
      </w:r>
      <w:r w:rsidRPr="0040039E">
        <w:rPr>
          <w:rFonts w:ascii="Calibri" w:hAnsi="Calibri" w:cs="Calibri"/>
          <w:color w:val="000000"/>
          <w:sz w:val="22"/>
          <w:szCs w:val="22"/>
        </w:rPr>
        <w:t xml:space="preserve"> </w:t>
      </w:r>
      <w:r w:rsidR="00BC12D9" w:rsidRPr="0040039E">
        <w:rPr>
          <w:rFonts w:ascii="Calibri" w:hAnsi="Calibri" w:cs="Calibri"/>
          <w:color w:val="000000"/>
          <w:sz w:val="22"/>
          <w:szCs w:val="22"/>
        </w:rPr>
        <w:t xml:space="preserve">la norme est de </w:t>
      </w:r>
      <w:r w:rsidRPr="0040039E">
        <w:rPr>
          <w:rFonts w:ascii="Calibri" w:hAnsi="Calibri" w:cs="Calibri"/>
          <w:color w:val="000000"/>
          <w:sz w:val="22"/>
          <w:szCs w:val="22"/>
        </w:rPr>
        <w:t xml:space="preserve">5 </w:t>
      </w:r>
      <w:proofErr w:type="spellStart"/>
      <w:r w:rsidRPr="0040039E">
        <w:rPr>
          <w:rFonts w:ascii="Calibri" w:hAnsi="Calibri" w:cs="Calibri"/>
          <w:color w:val="000000"/>
          <w:sz w:val="22"/>
          <w:szCs w:val="22"/>
        </w:rPr>
        <w:t>μg</w:t>
      </w:r>
      <w:proofErr w:type="spellEnd"/>
      <w:r w:rsidRPr="0040039E">
        <w:rPr>
          <w:rFonts w:ascii="Calibri" w:hAnsi="Calibri" w:cs="Calibri"/>
          <w:color w:val="000000"/>
          <w:sz w:val="22"/>
          <w:szCs w:val="22"/>
        </w:rPr>
        <w:t>/l au</w:t>
      </w:r>
      <w:r w:rsidRPr="0040039E">
        <w:rPr>
          <w:rFonts w:ascii="Calibri" w:hAnsi="Calibri" w:cs="Calibri"/>
          <w:b/>
          <w:bCs/>
          <w:color w:val="000000"/>
          <w:sz w:val="22"/>
          <w:szCs w:val="22"/>
          <w:u w:val="single"/>
        </w:rPr>
        <w:t xml:space="preserve"> total</w:t>
      </w:r>
      <w:r w:rsidRPr="0040039E">
        <w:rPr>
          <w:rFonts w:ascii="Calibri" w:hAnsi="Calibri" w:cs="Calibri"/>
          <w:color w:val="000000"/>
          <w:sz w:val="22"/>
          <w:szCs w:val="22"/>
        </w:rPr>
        <w:t>.</w:t>
      </w:r>
      <w:r w:rsidRPr="0040039E">
        <w:rPr>
          <w:rFonts w:ascii="Calibri" w:hAnsi="Calibri" w:cs="Calibri"/>
          <w:color w:val="000000"/>
          <w:sz w:val="22"/>
          <w:szCs w:val="22"/>
        </w:rPr>
        <w:br/>
      </w:r>
      <w:r w:rsidR="00DC6371" w:rsidRPr="0040039E">
        <w:rPr>
          <w:rFonts w:ascii="Calibri" w:hAnsi="Calibri" w:cs="Calibri"/>
          <w:color w:val="000000"/>
          <w:sz w:val="22"/>
          <w:szCs w:val="22"/>
        </w:rPr>
        <w:t xml:space="preserve">Pour les </w:t>
      </w:r>
      <w:r w:rsidR="00DC6371" w:rsidRPr="0040039E">
        <w:rPr>
          <w:rFonts w:ascii="Calibri" w:hAnsi="Calibri" w:cs="Calibri"/>
          <w:b/>
          <w:bCs/>
          <w:color w:val="000000"/>
          <w:sz w:val="22"/>
          <w:szCs w:val="22"/>
        </w:rPr>
        <w:t>eaux traitées</w:t>
      </w:r>
      <w:r w:rsidR="00DC6371" w:rsidRPr="0040039E">
        <w:rPr>
          <w:rFonts w:ascii="Calibri" w:hAnsi="Calibri" w:cs="Calibri"/>
          <w:color w:val="000000"/>
          <w:sz w:val="22"/>
          <w:szCs w:val="22"/>
        </w:rPr>
        <w:t>, l</w:t>
      </w:r>
      <w:r w:rsidRPr="0040039E">
        <w:rPr>
          <w:rFonts w:ascii="Calibri" w:hAnsi="Calibri" w:cs="Calibri"/>
          <w:color w:val="000000"/>
          <w:sz w:val="22"/>
          <w:szCs w:val="22"/>
        </w:rPr>
        <w:t xml:space="preserve">es valeurs </w:t>
      </w:r>
      <w:r w:rsidR="00DC6371" w:rsidRPr="0040039E">
        <w:rPr>
          <w:rFonts w:ascii="Calibri" w:hAnsi="Calibri" w:cs="Calibri"/>
          <w:color w:val="000000"/>
          <w:sz w:val="22"/>
          <w:szCs w:val="22"/>
        </w:rPr>
        <w:t xml:space="preserve"> </w:t>
      </w:r>
      <w:r w:rsidRPr="0040039E">
        <w:rPr>
          <w:rFonts w:ascii="Calibri" w:hAnsi="Calibri" w:cs="Calibri"/>
          <w:color w:val="000000"/>
          <w:sz w:val="22"/>
          <w:szCs w:val="22"/>
        </w:rPr>
        <w:t xml:space="preserve"> sont de 0,1 </w:t>
      </w:r>
      <w:proofErr w:type="spellStart"/>
      <w:r w:rsidRPr="0040039E">
        <w:rPr>
          <w:rFonts w:ascii="Calibri" w:hAnsi="Calibri" w:cs="Calibri"/>
          <w:color w:val="000000"/>
          <w:sz w:val="22"/>
          <w:szCs w:val="22"/>
        </w:rPr>
        <w:t>μg</w:t>
      </w:r>
      <w:proofErr w:type="spellEnd"/>
      <w:r w:rsidRPr="0040039E">
        <w:rPr>
          <w:rFonts w:ascii="Calibri" w:hAnsi="Calibri" w:cs="Calibri"/>
          <w:color w:val="000000"/>
          <w:sz w:val="22"/>
          <w:szCs w:val="22"/>
        </w:rPr>
        <w:t xml:space="preserve">/l par </w:t>
      </w:r>
      <w:proofErr w:type="spellStart"/>
      <w:r w:rsidRPr="0040039E">
        <w:rPr>
          <w:rFonts w:ascii="Calibri" w:hAnsi="Calibri" w:cs="Calibri"/>
          <w:color w:val="000000"/>
          <w:sz w:val="22"/>
          <w:szCs w:val="22"/>
        </w:rPr>
        <w:t>molécule</w:t>
      </w:r>
      <w:proofErr w:type="spellEnd"/>
      <w:r w:rsidRPr="0040039E">
        <w:rPr>
          <w:rFonts w:ascii="Calibri" w:hAnsi="Calibri" w:cs="Calibri"/>
          <w:color w:val="000000"/>
          <w:sz w:val="22"/>
          <w:szCs w:val="22"/>
        </w:rPr>
        <w:t xml:space="preserve">, 0,5 </w:t>
      </w:r>
      <w:proofErr w:type="spellStart"/>
      <w:r w:rsidRPr="0040039E">
        <w:rPr>
          <w:rFonts w:ascii="Calibri" w:hAnsi="Calibri" w:cs="Calibri"/>
          <w:color w:val="000000"/>
          <w:sz w:val="22"/>
          <w:szCs w:val="22"/>
        </w:rPr>
        <w:t>μg</w:t>
      </w:r>
      <w:proofErr w:type="spellEnd"/>
      <w:r w:rsidRPr="0040039E">
        <w:rPr>
          <w:rFonts w:ascii="Calibri" w:hAnsi="Calibri" w:cs="Calibri"/>
          <w:color w:val="000000"/>
          <w:sz w:val="22"/>
          <w:szCs w:val="22"/>
        </w:rPr>
        <w:t xml:space="preserve">/l pour la somme des </w:t>
      </w:r>
      <w:proofErr w:type="spellStart"/>
      <w:r w:rsidRPr="0040039E">
        <w:rPr>
          <w:rFonts w:ascii="Calibri" w:hAnsi="Calibri" w:cs="Calibri"/>
          <w:color w:val="000000"/>
          <w:sz w:val="22"/>
          <w:szCs w:val="22"/>
        </w:rPr>
        <w:t>molécules</w:t>
      </w:r>
      <w:proofErr w:type="spellEnd"/>
      <w:r w:rsidRPr="0040039E">
        <w:rPr>
          <w:rFonts w:ascii="Calibri" w:hAnsi="Calibri" w:cs="Calibri"/>
          <w:color w:val="000000"/>
          <w:sz w:val="22"/>
          <w:szCs w:val="22"/>
        </w:rPr>
        <w:t xml:space="preserve"> </w:t>
      </w:r>
      <w:proofErr w:type="spellStart"/>
      <w:r w:rsidRPr="0040039E">
        <w:rPr>
          <w:rFonts w:ascii="Calibri" w:hAnsi="Calibri" w:cs="Calibri"/>
          <w:color w:val="000000"/>
          <w:sz w:val="22"/>
          <w:szCs w:val="22"/>
        </w:rPr>
        <w:t>détectées</w:t>
      </w:r>
      <w:proofErr w:type="spellEnd"/>
      <w:r w:rsidRPr="0040039E">
        <w:rPr>
          <w:rFonts w:ascii="Calibri" w:hAnsi="Calibri" w:cs="Calibri"/>
          <w:color w:val="000000"/>
          <w:sz w:val="22"/>
          <w:szCs w:val="22"/>
        </w:rPr>
        <w:t xml:space="preserve"> </w:t>
      </w:r>
      <w:proofErr w:type="spellStart"/>
      <w:r w:rsidRPr="0040039E">
        <w:rPr>
          <w:rFonts w:ascii="Calibri" w:hAnsi="Calibri" w:cs="Calibri"/>
          <w:color w:val="000000"/>
          <w:sz w:val="22"/>
          <w:szCs w:val="22"/>
        </w:rPr>
        <w:t>simultanément</w:t>
      </w:r>
      <w:proofErr w:type="spellEnd"/>
      <w:r w:rsidRPr="0040039E">
        <w:rPr>
          <w:rFonts w:ascii="Calibri" w:hAnsi="Calibri" w:cs="Calibri"/>
          <w:color w:val="000000"/>
          <w:sz w:val="22"/>
          <w:szCs w:val="22"/>
        </w:rPr>
        <w:t xml:space="preserve">. </w:t>
      </w:r>
      <w:r w:rsidR="00BE64A2" w:rsidRPr="0040039E">
        <w:rPr>
          <w:rStyle w:val="Appelnotedebasdep"/>
          <w:rFonts w:ascii="Calibri" w:hAnsi="Calibri" w:cs="Calibri"/>
          <w:color w:val="000000"/>
          <w:sz w:val="22"/>
          <w:szCs w:val="22"/>
        </w:rPr>
        <w:footnoteReference w:id="7"/>
      </w:r>
    </w:p>
    <w:p w14:paraId="6E4BB46B" w14:textId="03D89137" w:rsidR="007A6C4A" w:rsidRPr="0040039E" w:rsidRDefault="007A6C4A" w:rsidP="00C6500D">
      <w:pPr>
        <w:pStyle w:val="NormalWeb"/>
        <w:shd w:val="clear" w:color="auto" w:fill="FFFFFF"/>
        <w:rPr>
          <w:rFonts w:ascii="Calibri" w:hAnsi="Calibri" w:cs="Calibri"/>
          <w:color w:val="000000"/>
          <w:sz w:val="22"/>
          <w:szCs w:val="22"/>
        </w:rPr>
      </w:pPr>
      <w:r w:rsidRPr="0040039E">
        <w:rPr>
          <w:rFonts w:ascii="Calibri" w:hAnsi="Calibri" w:cs="Calibri"/>
          <w:color w:val="000000"/>
          <w:sz w:val="22"/>
          <w:szCs w:val="22"/>
        </w:rPr>
        <w:t>Cependant, la directive européenne 98/83/CE relative à la qualité des eaux de consommation humaine, ne fournit pas de critères permettant d’identifier la pertinence d’un métabolite.</w:t>
      </w:r>
      <w:r w:rsidRPr="0040039E">
        <w:rPr>
          <w:rFonts w:ascii="Calibri" w:hAnsi="Calibri" w:cs="Calibri"/>
          <w:color w:val="000000"/>
          <w:sz w:val="22"/>
          <w:szCs w:val="22"/>
        </w:rPr>
        <w:br/>
        <w:t>L’absence de définition précise entraine des stratégies différentes d’un état membre à un autre.</w:t>
      </w:r>
      <w:r w:rsidRPr="0040039E">
        <w:rPr>
          <w:rFonts w:ascii="Calibri" w:hAnsi="Calibri" w:cs="Calibri"/>
          <w:color w:val="000000"/>
          <w:sz w:val="22"/>
          <w:szCs w:val="22"/>
        </w:rPr>
        <w:br/>
        <w:t>La notion de pertinence dans les EDCH n’est pas définie dans la réglementation française, la position actuelle consiste à considérer que tous les métabolites de pesticides détectés sont pertinents</w:t>
      </w:r>
      <w:r w:rsidR="00DC6371" w:rsidRPr="0040039E">
        <w:rPr>
          <w:rFonts w:ascii="Calibri" w:hAnsi="Calibri" w:cs="Calibri"/>
          <w:color w:val="000000"/>
          <w:sz w:val="22"/>
          <w:szCs w:val="22"/>
        </w:rPr>
        <w:t xml:space="preserve"> (!)</w:t>
      </w:r>
    </w:p>
    <w:p w14:paraId="0E16610B" w14:textId="188FE9DC" w:rsidR="00BE64A2" w:rsidRPr="0040039E" w:rsidRDefault="00BE64A2" w:rsidP="00BE64A2">
      <w:pPr>
        <w:shd w:val="clear" w:color="auto" w:fill="FFFFFF"/>
        <w:spacing w:before="100" w:beforeAutospacing="1" w:after="100" w:afterAutospacing="1"/>
        <w:rPr>
          <w:rFonts w:ascii="Calibri" w:hAnsi="Calibri" w:cs="Calibri"/>
          <w:color w:val="000000"/>
          <w:sz w:val="22"/>
          <w:szCs w:val="22"/>
        </w:rPr>
      </w:pPr>
      <w:proofErr w:type="gramStart"/>
      <w:r w:rsidRPr="0040039E">
        <w:rPr>
          <w:rFonts w:ascii="Calibri" w:hAnsi="Calibri" w:cs="Calibri"/>
          <w:color w:val="000000"/>
          <w:sz w:val="22"/>
          <w:szCs w:val="22"/>
        </w:rPr>
        <w:t>L’</w:t>
      </w:r>
      <w:r w:rsidR="00FF47B3" w:rsidRPr="0040039E">
        <w:rPr>
          <w:rFonts w:ascii="Calibri" w:hAnsi="Calibri" w:cs="Calibri"/>
          <w:color w:val="000000"/>
          <w:sz w:val="22"/>
          <w:szCs w:val="22"/>
        </w:rPr>
        <w:t xml:space="preserve"> </w:t>
      </w:r>
      <w:r w:rsidR="00FF47B3" w:rsidRPr="0040039E">
        <w:rPr>
          <w:rFonts w:ascii="Calibri" w:hAnsi="Calibri" w:cs="Calibri"/>
          <w:b/>
          <w:bCs/>
          <w:color w:val="000000"/>
          <w:sz w:val="22"/>
          <w:szCs w:val="22"/>
        </w:rPr>
        <w:t>A</w:t>
      </w:r>
      <w:r w:rsidR="00FF47B3" w:rsidRPr="0040039E">
        <w:rPr>
          <w:rFonts w:ascii="Calibri" w:hAnsi="Calibri" w:cs="Calibri"/>
          <w:color w:val="000000"/>
          <w:sz w:val="22"/>
          <w:szCs w:val="22"/>
        </w:rPr>
        <w:t>gence</w:t>
      </w:r>
      <w:proofErr w:type="gramEnd"/>
      <w:r w:rsidR="00FF47B3" w:rsidRPr="0040039E">
        <w:rPr>
          <w:rFonts w:ascii="Calibri" w:hAnsi="Calibri" w:cs="Calibri"/>
          <w:color w:val="000000"/>
          <w:sz w:val="22"/>
          <w:szCs w:val="22"/>
        </w:rPr>
        <w:t xml:space="preserve"> </w:t>
      </w:r>
      <w:r w:rsidR="00FF47B3" w:rsidRPr="0040039E">
        <w:rPr>
          <w:rFonts w:ascii="Calibri" w:hAnsi="Calibri" w:cs="Calibri"/>
          <w:b/>
          <w:bCs/>
          <w:color w:val="000000"/>
          <w:sz w:val="22"/>
          <w:szCs w:val="22"/>
        </w:rPr>
        <w:t>N</w:t>
      </w:r>
      <w:r w:rsidR="00FF47B3" w:rsidRPr="0040039E">
        <w:rPr>
          <w:rFonts w:ascii="Calibri" w:hAnsi="Calibri" w:cs="Calibri"/>
          <w:color w:val="000000"/>
          <w:sz w:val="22"/>
          <w:szCs w:val="22"/>
        </w:rPr>
        <w:t xml:space="preserve">ationale de </w:t>
      </w:r>
      <w:r w:rsidR="00FF47B3" w:rsidRPr="0040039E">
        <w:rPr>
          <w:rFonts w:ascii="Calibri" w:hAnsi="Calibri" w:cs="Calibri"/>
          <w:b/>
          <w:bCs/>
          <w:color w:val="000000"/>
          <w:sz w:val="22"/>
          <w:szCs w:val="22"/>
        </w:rPr>
        <w:t>S</w:t>
      </w:r>
      <w:r w:rsidR="00FF47B3" w:rsidRPr="0040039E">
        <w:rPr>
          <w:rFonts w:ascii="Calibri" w:hAnsi="Calibri" w:cs="Calibri"/>
          <w:color w:val="000000"/>
          <w:sz w:val="22"/>
          <w:szCs w:val="22"/>
        </w:rPr>
        <w:t>écurité sanitaire de l'alimentation de l'</w:t>
      </w:r>
      <w:r w:rsidR="00FF47B3" w:rsidRPr="0040039E">
        <w:rPr>
          <w:rFonts w:ascii="Calibri" w:hAnsi="Calibri" w:cs="Calibri"/>
          <w:b/>
          <w:bCs/>
          <w:color w:val="000000"/>
          <w:sz w:val="22"/>
          <w:szCs w:val="22"/>
        </w:rPr>
        <w:t>E</w:t>
      </w:r>
      <w:r w:rsidR="00FF47B3" w:rsidRPr="0040039E">
        <w:rPr>
          <w:rFonts w:ascii="Calibri" w:hAnsi="Calibri" w:cs="Calibri"/>
          <w:color w:val="000000"/>
          <w:sz w:val="22"/>
          <w:szCs w:val="22"/>
        </w:rPr>
        <w:t>nvironnement et du travail</w:t>
      </w:r>
      <w:r w:rsidR="00FF47B3" w:rsidRPr="0040039E">
        <w:rPr>
          <w:rFonts w:ascii="Calibri" w:hAnsi="Calibri" w:cs="Calibri"/>
          <w:color w:val="000000"/>
          <w:sz w:val="22"/>
          <w:szCs w:val="22"/>
        </w:rPr>
        <w:br/>
      </w:r>
      <w:r w:rsidR="00DF0842" w:rsidRPr="0040039E">
        <w:rPr>
          <w:rFonts w:ascii="Calibri" w:hAnsi="Calibri" w:cs="Calibri"/>
          <w:color w:val="000000"/>
          <w:sz w:val="22"/>
          <w:szCs w:val="22"/>
        </w:rPr>
        <w:t>(ANSES</w:t>
      </w:r>
      <w:r w:rsidR="00FF47B3" w:rsidRPr="0040039E">
        <w:rPr>
          <w:rFonts w:ascii="Calibri" w:hAnsi="Calibri" w:cs="Calibri"/>
          <w:color w:val="000000"/>
          <w:sz w:val="22"/>
          <w:szCs w:val="22"/>
        </w:rPr>
        <w:t>)</w:t>
      </w:r>
      <w:r w:rsidRPr="0040039E">
        <w:rPr>
          <w:rFonts w:ascii="Calibri" w:hAnsi="Calibri" w:cs="Calibri"/>
          <w:color w:val="000000"/>
          <w:sz w:val="22"/>
          <w:szCs w:val="22"/>
        </w:rPr>
        <w:t xml:space="preserve"> a </w:t>
      </w:r>
      <w:proofErr w:type="spellStart"/>
      <w:r w:rsidRPr="0040039E">
        <w:rPr>
          <w:rFonts w:ascii="Calibri" w:hAnsi="Calibri" w:cs="Calibri"/>
          <w:color w:val="000000"/>
          <w:sz w:val="22"/>
          <w:szCs w:val="22"/>
        </w:rPr>
        <w:t>propose</w:t>
      </w:r>
      <w:proofErr w:type="spellEnd"/>
      <w:r w:rsidRPr="0040039E">
        <w:rPr>
          <w:rFonts w:ascii="Calibri" w:hAnsi="Calibri" w:cs="Calibri"/>
          <w:color w:val="000000"/>
          <w:sz w:val="22"/>
          <w:szCs w:val="22"/>
        </w:rPr>
        <w:t xml:space="preserve">́ une valeur seuil unique de gestion </w:t>
      </w:r>
      <w:proofErr w:type="spellStart"/>
      <w:r w:rsidRPr="0040039E">
        <w:rPr>
          <w:rFonts w:ascii="Calibri" w:hAnsi="Calibri" w:cs="Calibri"/>
          <w:color w:val="000000"/>
          <w:sz w:val="22"/>
          <w:szCs w:val="22"/>
        </w:rPr>
        <w:t>basée</w:t>
      </w:r>
      <w:proofErr w:type="spellEnd"/>
      <w:r w:rsidRPr="0040039E">
        <w:rPr>
          <w:rFonts w:ascii="Calibri" w:hAnsi="Calibri" w:cs="Calibri"/>
          <w:color w:val="000000"/>
          <w:sz w:val="22"/>
          <w:szCs w:val="22"/>
        </w:rPr>
        <w:t xml:space="preserve"> sur la </w:t>
      </w:r>
      <w:proofErr w:type="spellStart"/>
      <w:r w:rsidRPr="0040039E">
        <w:rPr>
          <w:rFonts w:ascii="Calibri" w:hAnsi="Calibri" w:cs="Calibri"/>
          <w:color w:val="000000"/>
          <w:sz w:val="22"/>
          <w:szCs w:val="22"/>
        </w:rPr>
        <w:t>démarche</w:t>
      </w:r>
      <w:proofErr w:type="spellEnd"/>
      <w:r w:rsidRPr="0040039E">
        <w:rPr>
          <w:rFonts w:ascii="Calibri" w:hAnsi="Calibri" w:cs="Calibri"/>
          <w:color w:val="000000"/>
          <w:sz w:val="22"/>
          <w:szCs w:val="22"/>
        </w:rPr>
        <w:t xml:space="preserve"> de seuil de </w:t>
      </w:r>
      <w:proofErr w:type="spellStart"/>
      <w:r w:rsidRPr="0040039E">
        <w:rPr>
          <w:rFonts w:ascii="Calibri" w:hAnsi="Calibri" w:cs="Calibri"/>
          <w:color w:val="000000"/>
          <w:sz w:val="22"/>
          <w:szCs w:val="22"/>
        </w:rPr>
        <w:t>préoccupation</w:t>
      </w:r>
      <w:proofErr w:type="spellEnd"/>
      <w:r w:rsidRPr="0040039E">
        <w:rPr>
          <w:rFonts w:ascii="Calibri" w:hAnsi="Calibri" w:cs="Calibri"/>
          <w:color w:val="000000"/>
          <w:sz w:val="22"/>
          <w:szCs w:val="22"/>
        </w:rPr>
        <w:t xml:space="preserve"> toxicologique à 0,9 </w:t>
      </w:r>
      <w:proofErr w:type="spellStart"/>
      <w:r w:rsidRPr="0040039E">
        <w:rPr>
          <w:rFonts w:ascii="Calibri" w:hAnsi="Calibri" w:cs="Calibri"/>
          <w:color w:val="000000"/>
          <w:sz w:val="22"/>
          <w:szCs w:val="22"/>
        </w:rPr>
        <w:t>μg</w:t>
      </w:r>
      <w:proofErr w:type="spellEnd"/>
      <w:r w:rsidRPr="0040039E">
        <w:rPr>
          <w:rFonts w:ascii="Calibri" w:hAnsi="Calibri" w:cs="Calibri"/>
          <w:color w:val="000000"/>
          <w:sz w:val="22"/>
          <w:szCs w:val="22"/>
        </w:rPr>
        <w:t xml:space="preserve">/l par </w:t>
      </w:r>
      <w:proofErr w:type="spellStart"/>
      <w:r w:rsidRPr="0040039E">
        <w:rPr>
          <w:rFonts w:ascii="Calibri" w:hAnsi="Calibri" w:cs="Calibri"/>
          <w:color w:val="000000"/>
          <w:sz w:val="22"/>
          <w:szCs w:val="22"/>
        </w:rPr>
        <w:t>molécule</w:t>
      </w:r>
      <w:proofErr w:type="spellEnd"/>
      <w:r w:rsidRPr="0040039E">
        <w:rPr>
          <w:rFonts w:ascii="Calibri" w:hAnsi="Calibri" w:cs="Calibri"/>
          <w:color w:val="000000"/>
          <w:sz w:val="22"/>
          <w:szCs w:val="22"/>
        </w:rPr>
        <w:t xml:space="preserve"> </w:t>
      </w:r>
      <w:proofErr w:type="spellStart"/>
      <w:r w:rsidRPr="0040039E">
        <w:rPr>
          <w:rFonts w:ascii="Calibri" w:hAnsi="Calibri" w:cs="Calibri"/>
          <w:color w:val="000000"/>
          <w:sz w:val="22"/>
          <w:szCs w:val="22"/>
        </w:rPr>
        <w:t>associée</w:t>
      </w:r>
      <w:proofErr w:type="spellEnd"/>
      <w:r w:rsidRPr="0040039E">
        <w:rPr>
          <w:rFonts w:ascii="Calibri" w:hAnsi="Calibri" w:cs="Calibri"/>
          <w:color w:val="000000"/>
          <w:sz w:val="22"/>
          <w:szCs w:val="22"/>
        </w:rPr>
        <w:t xml:space="preserve"> à un niveau de risque acceptable pour les substances ne </w:t>
      </w:r>
      <w:proofErr w:type="spellStart"/>
      <w:r w:rsidRPr="0040039E">
        <w:rPr>
          <w:rFonts w:ascii="Calibri" w:hAnsi="Calibri" w:cs="Calibri"/>
          <w:color w:val="000000"/>
          <w:sz w:val="22"/>
          <w:szCs w:val="22"/>
        </w:rPr>
        <w:t>présentant</w:t>
      </w:r>
      <w:proofErr w:type="spellEnd"/>
      <w:r w:rsidRPr="0040039E">
        <w:rPr>
          <w:rFonts w:ascii="Calibri" w:hAnsi="Calibri" w:cs="Calibri"/>
          <w:color w:val="000000"/>
          <w:sz w:val="22"/>
          <w:szCs w:val="22"/>
        </w:rPr>
        <w:t xml:space="preserve"> pas de </w:t>
      </w:r>
      <w:proofErr w:type="spellStart"/>
      <w:r w:rsidRPr="0040039E">
        <w:rPr>
          <w:rFonts w:ascii="Calibri" w:hAnsi="Calibri" w:cs="Calibri"/>
          <w:color w:val="000000"/>
          <w:sz w:val="22"/>
          <w:szCs w:val="22"/>
        </w:rPr>
        <w:t>génotoxicite</w:t>
      </w:r>
      <w:proofErr w:type="spellEnd"/>
      <w:r w:rsidRPr="0040039E">
        <w:rPr>
          <w:rFonts w:ascii="Calibri" w:hAnsi="Calibri" w:cs="Calibri"/>
          <w:color w:val="000000"/>
          <w:sz w:val="22"/>
          <w:szCs w:val="22"/>
        </w:rPr>
        <w:t>́.</w:t>
      </w:r>
    </w:p>
    <w:p w14:paraId="640B6992" w14:textId="01ACE028" w:rsidR="00DB1B14" w:rsidRPr="0040039E" w:rsidRDefault="00DB1B14" w:rsidP="00BE64A2">
      <w:pPr>
        <w:shd w:val="clear" w:color="auto" w:fill="FFFFFF"/>
        <w:spacing w:before="100" w:beforeAutospacing="1" w:after="100" w:afterAutospacing="1"/>
        <w:rPr>
          <w:rFonts w:ascii="Calibri" w:hAnsi="Calibri" w:cs="Calibri"/>
          <w:color w:val="000000"/>
          <w:sz w:val="22"/>
          <w:szCs w:val="22"/>
        </w:rPr>
      </w:pPr>
      <w:r w:rsidRPr="0040039E">
        <w:rPr>
          <w:rFonts w:ascii="Calibri" w:hAnsi="Calibri" w:cs="Calibri"/>
          <w:color w:val="000000"/>
          <w:sz w:val="22"/>
          <w:szCs w:val="22"/>
        </w:rPr>
        <w:t>Si l’on abordait ainsi les médicaments à destination humaine, cela voudrait dire</w:t>
      </w:r>
      <w:r w:rsidR="00266360">
        <w:rPr>
          <w:rFonts w:ascii="Calibri" w:hAnsi="Calibri" w:cs="Calibri"/>
          <w:color w:val="000000"/>
          <w:sz w:val="22"/>
          <w:szCs w:val="22"/>
        </w:rPr>
        <w:t xml:space="preserve"> par exemple</w:t>
      </w:r>
      <w:r w:rsidRPr="0040039E">
        <w:rPr>
          <w:rFonts w:ascii="Calibri" w:hAnsi="Calibri" w:cs="Calibri"/>
          <w:color w:val="000000"/>
          <w:sz w:val="22"/>
          <w:szCs w:val="22"/>
        </w:rPr>
        <w:t xml:space="preserve"> qu’1 g de paracétamol présenterait potentiellement le même risque qu’1 g de valium !</w:t>
      </w:r>
    </w:p>
    <w:p w14:paraId="68F6A77F" w14:textId="71D63792" w:rsidR="00DC6371" w:rsidRPr="0040039E" w:rsidRDefault="00DC6371" w:rsidP="00BE64A2">
      <w:pPr>
        <w:shd w:val="clear" w:color="auto" w:fill="FFFFFF"/>
        <w:spacing w:before="100" w:beforeAutospacing="1" w:after="100" w:afterAutospacing="1"/>
        <w:rPr>
          <w:rFonts w:ascii="Calibri" w:hAnsi="Calibri" w:cs="Calibri"/>
          <w:color w:val="000000"/>
          <w:sz w:val="22"/>
          <w:szCs w:val="22"/>
        </w:rPr>
      </w:pPr>
    </w:p>
    <w:p w14:paraId="68E3DC90" w14:textId="1A40CE22" w:rsidR="000A1442" w:rsidRPr="0040039E" w:rsidRDefault="00FF47B3" w:rsidP="000A043F">
      <w:pPr>
        <w:shd w:val="clear" w:color="auto" w:fill="FFFFFF"/>
        <w:spacing w:before="100" w:beforeAutospacing="1" w:after="100" w:afterAutospacing="1"/>
        <w:rPr>
          <w:rFonts w:ascii="Calibri" w:hAnsi="Calibri" w:cs="Calibri"/>
          <w:color w:val="000000"/>
          <w:sz w:val="22"/>
          <w:szCs w:val="22"/>
        </w:rPr>
      </w:pPr>
      <w:r w:rsidRPr="0040039E">
        <w:rPr>
          <w:rFonts w:ascii="Calibri" w:hAnsi="Calibri" w:cs="Calibri"/>
          <w:b/>
          <w:bCs/>
          <w:color w:val="000000"/>
          <w:sz w:val="28"/>
          <w:szCs w:val="28"/>
        </w:rPr>
        <w:t>CONSÉQUENCES</w:t>
      </w:r>
      <w:r w:rsidR="0079367D" w:rsidRPr="0040039E">
        <w:rPr>
          <w:rFonts w:ascii="Calibri" w:hAnsi="Calibri" w:cs="Calibri"/>
          <w:b/>
          <w:bCs/>
          <w:color w:val="000000"/>
          <w:sz w:val="28"/>
          <w:szCs w:val="28"/>
        </w:rPr>
        <w:t xml:space="preserve"> POUR LA GESTION DES EAUX PAR LES ARS</w:t>
      </w:r>
      <w:r w:rsidR="00D93413" w:rsidRPr="0040039E">
        <w:rPr>
          <w:rFonts w:ascii="Calibri" w:hAnsi="Calibri" w:cs="Calibri"/>
          <w:b/>
          <w:bCs/>
          <w:color w:val="000000"/>
          <w:sz w:val="28"/>
          <w:szCs w:val="28"/>
        </w:rPr>
        <w:t xml:space="preserve"> </w:t>
      </w:r>
      <w:r w:rsidR="00D93413" w:rsidRPr="0040039E">
        <w:rPr>
          <w:rFonts w:ascii="Calibri" w:hAnsi="Calibri" w:cs="Calibri"/>
          <w:color w:val="000000"/>
          <w:sz w:val="22"/>
          <w:szCs w:val="22"/>
        </w:rPr>
        <w:t>(</w:t>
      </w:r>
      <w:r w:rsidR="00585886" w:rsidRPr="0040039E">
        <w:rPr>
          <w:rFonts w:ascii="Calibri" w:hAnsi="Calibri" w:cs="Calibri"/>
          <w:color w:val="000000"/>
          <w:sz w:val="22"/>
          <w:szCs w:val="22"/>
        </w:rPr>
        <w:t>A</w:t>
      </w:r>
      <w:r w:rsidR="00D93413" w:rsidRPr="0040039E">
        <w:rPr>
          <w:rFonts w:ascii="Calibri" w:hAnsi="Calibri" w:cs="Calibri"/>
          <w:color w:val="000000"/>
          <w:sz w:val="22"/>
          <w:szCs w:val="22"/>
        </w:rPr>
        <w:t xml:space="preserve">gence </w:t>
      </w:r>
      <w:r w:rsidR="00585886" w:rsidRPr="0040039E">
        <w:rPr>
          <w:rFonts w:ascii="Calibri" w:hAnsi="Calibri" w:cs="Calibri"/>
          <w:color w:val="000000"/>
          <w:sz w:val="22"/>
          <w:szCs w:val="22"/>
        </w:rPr>
        <w:t>R</w:t>
      </w:r>
      <w:r w:rsidR="00D93413" w:rsidRPr="0040039E">
        <w:rPr>
          <w:rFonts w:ascii="Calibri" w:hAnsi="Calibri" w:cs="Calibri"/>
          <w:color w:val="000000"/>
          <w:sz w:val="22"/>
          <w:szCs w:val="22"/>
        </w:rPr>
        <w:t xml:space="preserve">égionale de </w:t>
      </w:r>
      <w:r w:rsidR="00585886" w:rsidRPr="0040039E">
        <w:rPr>
          <w:rFonts w:ascii="Calibri" w:hAnsi="Calibri" w:cs="Calibri"/>
          <w:color w:val="000000"/>
          <w:sz w:val="22"/>
          <w:szCs w:val="22"/>
        </w:rPr>
        <w:t>S</w:t>
      </w:r>
      <w:r w:rsidR="00D93413" w:rsidRPr="0040039E">
        <w:rPr>
          <w:rFonts w:ascii="Calibri" w:hAnsi="Calibri" w:cs="Calibri"/>
          <w:color w:val="000000"/>
          <w:sz w:val="22"/>
          <w:szCs w:val="22"/>
        </w:rPr>
        <w:t>anté)</w:t>
      </w:r>
    </w:p>
    <w:p w14:paraId="515FFB06" w14:textId="3D10DAC5" w:rsidR="0045084D" w:rsidRPr="0040039E" w:rsidRDefault="0045084D" w:rsidP="000A043F">
      <w:pPr>
        <w:shd w:val="clear" w:color="auto" w:fill="FFFFFF"/>
        <w:spacing w:before="100" w:beforeAutospacing="1" w:after="100" w:afterAutospacing="1"/>
        <w:rPr>
          <w:rFonts w:ascii="Calibri" w:hAnsi="Calibri" w:cs="Calibri"/>
          <w:color w:val="000000"/>
          <w:sz w:val="22"/>
          <w:szCs w:val="22"/>
        </w:rPr>
      </w:pPr>
      <w:r w:rsidRPr="0040039E">
        <w:rPr>
          <w:rFonts w:ascii="Calibri" w:hAnsi="Calibri" w:cs="Calibri"/>
          <w:color w:val="000000"/>
          <w:sz w:val="22"/>
          <w:szCs w:val="22"/>
        </w:rPr>
        <w:t>Il est certain que les</w:t>
      </w:r>
      <w:r w:rsidRPr="0040039E">
        <w:rPr>
          <w:rFonts w:ascii="Calibri" w:hAnsi="Calibri" w:cs="Calibri"/>
          <w:sz w:val="22"/>
          <w:szCs w:val="22"/>
        </w:rPr>
        <w:t xml:space="preserve"> ARS et l’ANSES – sont prises dans un étau qui menace tout l’édifice de distribution des eaux de boisson</w:t>
      </w:r>
      <w:r w:rsidR="00FC5C12">
        <w:rPr>
          <w:rFonts w:ascii="Calibri" w:hAnsi="Calibri" w:cs="Calibri"/>
          <w:sz w:val="22"/>
          <w:szCs w:val="22"/>
        </w:rPr>
        <w:t> : d’une part</w:t>
      </w:r>
      <w:r w:rsidRPr="0040039E">
        <w:rPr>
          <w:rFonts w:ascii="Calibri" w:hAnsi="Calibri" w:cs="Calibri"/>
          <w:sz w:val="22"/>
          <w:szCs w:val="22"/>
        </w:rPr>
        <w:t xml:space="preserve"> la directive européenne devenue loi française (0,1 microgramme et 0,5 microgramme) et</w:t>
      </w:r>
      <w:r w:rsidR="00FC5C12">
        <w:rPr>
          <w:rFonts w:ascii="Calibri" w:hAnsi="Calibri" w:cs="Calibri"/>
          <w:sz w:val="22"/>
          <w:szCs w:val="22"/>
        </w:rPr>
        <w:t xml:space="preserve"> d’autre part</w:t>
      </w:r>
      <w:r w:rsidRPr="0040039E">
        <w:rPr>
          <w:rFonts w:ascii="Calibri" w:hAnsi="Calibri" w:cs="Calibri"/>
          <w:sz w:val="22"/>
          <w:szCs w:val="22"/>
        </w:rPr>
        <w:t xml:space="preserve"> l’évidence que</w:t>
      </w:r>
      <w:r w:rsidR="00FC5C12">
        <w:rPr>
          <w:rFonts w:ascii="Calibri" w:hAnsi="Calibri" w:cs="Calibri"/>
          <w:sz w:val="22"/>
          <w:szCs w:val="22"/>
        </w:rPr>
        <w:t xml:space="preserve"> le « système » ne survivrait pas à une recherche de tous</w:t>
      </w:r>
      <w:r w:rsidRPr="0040039E">
        <w:rPr>
          <w:rFonts w:ascii="Calibri" w:hAnsi="Calibri" w:cs="Calibri"/>
          <w:sz w:val="22"/>
          <w:szCs w:val="22"/>
        </w:rPr>
        <w:t xml:space="preserve"> les métabolites</w:t>
      </w:r>
      <w:r>
        <w:rPr>
          <w:rFonts w:cs="Arial"/>
          <w:szCs w:val="28"/>
        </w:rPr>
        <w:t>.</w:t>
      </w:r>
    </w:p>
    <w:p w14:paraId="1726B821" w14:textId="16AFABE6" w:rsidR="000A1442" w:rsidRPr="0040039E" w:rsidRDefault="00E44D7D" w:rsidP="000A1442">
      <w:pPr>
        <w:pStyle w:val="NormalWeb"/>
        <w:shd w:val="clear" w:color="auto" w:fill="FFFFFF"/>
        <w:spacing w:before="0" w:beforeAutospacing="0"/>
        <w:rPr>
          <w:rFonts w:ascii="Calibri" w:hAnsi="Calibri" w:cs="Calibri"/>
          <w:color w:val="000000"/>
          <w:sz w:val="22"/>
          <w:szCs w:val="22"/>
        </w:rPr>
      </w:pPr>
      <w:r w:rsidRPr="0040039E">
        <w:rPr>
          <w:rFonts w:ascii="Calibri" w:hAnsi="Calibri" w:cs="Calibri"/>
          <w:color w:val="000000"/>
          <w:sz w:val="22"/>
          <w:szCs w:val="22"/>
        </w:rPr>
        <w:t>« </w:t>
      </w:r>
      <w:r w:rsidR="000A1442" w:rsidRPr="0040039E">
        <w:rPr>
          <w:rFonts w:ascii="Calibri" w:hAnsi="Calibri" w:cs="Calibri"/>
          <w:color w:val="000000"/>
          <w:sz w:val="22"/>
          <w:szCs w:val="22"/>
        </w:rPr>
        <w:t>Cette limite réglementaire est un indicateur de qualité : lorsque que ce seuil est dépassé, cela veut dire que la qualité de l’eau distribuée au robinet se dégrade. En revanche, la</w:t>
      </w:r>
      <w:r w:rsidR="000A1442" w:rsidRPr="0040039E">
        <w:rPr>
          <w:rStyle w:val="apple-converted-space"/>
          <w:rFonts w:ascii="Calibri" w:hAnsi="Calibri" w:cs="Calibri"/>
          <w:color w:val="000000"/>
          <w:sz w:val="22"/>
          <w:szCs w:val="22"/>
        </w:rPr>
        <w:t> </w:t>
      </w:r>
      <w:r w:rsidR="000A1442" w:rsidRPr="0040039E">
        <w:rPr>
          <w:rStyle w:val="lev"/>
          <w:rFonts w:ascii="Calibri" w:hAnsi="Calibri" w:cs="Calibri"/>
          <w:color w:val="000000"/>
          <w:sz w:val="22"/>
          <w:szCs w:val="22"/>
        </w:rPr>
        <w:t>limite de qualité de l’eau ne constitue en aucun cas un seuil de risque pour la santé des consommateurs</w:t>
      </w:r>
      <w:r w:rsidR="000A1442" w:rsidRPr="0040039E">
        <w:rPr>
          <w:rStyle w:val="apple-converted-space"/>
          <w:rFonts w:ascii="Calibri" w:hAnsi="Calibri" w:cs="Calibri"/>
          <w:b/>
          <w:bCs/>
          <w:color w:val="000000"/>
          <w:sz w:val="22"/>
          <w:szCs w:val="22"/>
        </w:rPr>
        <w:t> </w:t>
      </w:r>
      <w:r w:rsidR="000A1442" w:rsidRPr="0040039E">
        <w:rPr>
          <w:rFonts w:ascii="Calibri" w:hAnsi="Calibri" w:cs="Calibri"/>
          <w:color w:val="000000"/>
          <w:sz w:val="22"/>
          <w:szCs w:val="22"/>
        </w:rPr>
        <w:t>car elle n’est pas élaborée sur la base de la toxicité des substances.</w:t>
      </w:r>
      <w:r w:rsidR="00FC5C12">
        <w:rPr>
          <w:rFonts w:ascii="Calibri" w:hAnsi="Calibri" w:cs="Calibri"/>
          <w:color w:val="000000"/>
          <w:sz w:val="22"/>
          <w:szCs w:val="22"/>
        </w:rPr>
        <w:br/>
      </w:r>
      <w:r w:rsidR="000A1442" w:rsidRPr="0040039E">
        <w:rPr>
          <w:rFonts w:ascii="Calibri" w:hAnsi="Calibri" w:cs="Calibri"/>
          <w:color w:val="000000"/>
          <w:sz w:val="22"/>
          <w:szCs w:val="22"/>
        </w:rPr>
        <w:t>Quand la limite de qualité de l’eau est dépassée, et quand bien même cette limite n’est pas un indicateur de risque sanitaire, une priorité est de prévenir tout risque pour le consommateur. Pour ce faire, l’A</w:t>
      </w:r>
      <w:r w:rsidR="00730844">
        <w:rPr>
          <w:rFonts w:ascii="Calibri" w:hAnsi="Calibri" w:cs="Calibri"/>
          <w:color w:val="000000"/>
          <w:sz w:val="22"/>
          <w:szCs w:val="22"/>
        </w:rPr>
        <w:t>NSES</w:t>
      </w:r>
      <w:r w:rsidR="000A1442" w:rsidRPr="0040039E">
        <w:rPr>
          <w:rFonts w:ascii="Calibri" w:hAnsi="Calibri" w:cs="Calibri"/>
          <w:color w:val="000000"/>
          <w:sz w:val="22"/>
          <w:szCs w:val="22"/>
        </w:rPr>
        <w:t xml:space="preserve"> établit à la demande de la DGS des valeurs sanitaires maximales dérogatoires pour</w:t>
      </w:r>
      <w:r w:rsidR="000A1442" w:rsidRPr="0040039E">
        <w:rPr>
          <w:rStyle w:val="apple-converted-space"/>
          <w:rFonts w:ascii="Calibri" w:hAnsi="Calibri" w:cs="Calibri"/>
          <w:color w:val="000000"/>
          <w:sz w:val="22"/>
          <w:szCs w:val="22"/>
        </w:rPr>
        <w:t> </w:t>
      </w:r>
      <w:r w:rsidR="000A1442" w:rsidRPr="0040039E">
        <w:rPr>
          <w:rStyle w:val="lev"/>
          <w:rFonts w:ascii="Calibri" w:hAnsi="Calibri" w:cs="Calibri"/>
          <w:color w:val="000000"/>
          <w:sz w:val="22"/>
          <w:szCs w:val="22"/>
        </w:rPr>
        <w:t>garantir la santé du consommateur même en situation de dépassement</w:t>
      </w:r>
      <w:r w:rsidR="000A1442" w:rsidRPr="0040039E">
        <w:rPr>
          <w:rStyle w:val="apple-converted-space"/>
          <w:rFonts w:ascii="Calibri" w:hAnsi="Calibri" w:cs="Calibri"/>
          <w:color w:val="000000"/>
          <w:sz w:val="22"/>
          <w:szCs w:val="22"/>
        </w:rPr>
        <w:t> </w:t>
      </w:r>
      <w:r w:rsidR="000A1442" w:rsidRPr="0040039E">
        <w:rPr>
          <w:rFonts w:ascii="Calibri" w:hAnsi="Calibri" w:cs="Calibri"/>
          <w:color w:val="000000"/>
          <w:sz w:val="22"/>
          <w:szCs w:val="22"/>
        </w:rPr>
        <w:t>des limites de qualité.</w:t>
      </w:r>
      <w:r w:rsidRPr="0040039E">
        <w:rPr>
          <w:rFonts w:ascii="Calibri" w:hAnsi="Calibri" w:cs="Calibri"/>
          <w:color w:val="000000"/>
          <w:sz w:val="22"/>
          <w:szCs w:val="22"/>
        </w:rPr>
        <w:t> »</w:t>
      </w:r>
    </w:p>
    <w:p w14:paraId="73897BEB" w14:textId="15AAA2CA" w:rsidR="00871A41" w:rsidRPr="0040039E" w:rsidRDefault="00E44D7D" w:rsidP="00871A41">
      <w:pPr>
        <w:pStyle w:val="NormalWeb"/>
        <w:rPr>
          <w:rFonts w:ascii="Calibri" w:hAnsi="Calibri" w:cs="Calibri"/>
          <w:sz w:val="22"/>
          <w:szCs w:val="22"/>
        </w:rPr>
      </w:pPr>
      <w:r w:rsidRPr="0040039E">
        <w:rPr>
          <w:rFonts w:ascii="Calibri" w:hAnsi="Calibri" w:cs="Calibri"/>
          <w:color w:val="000000"/>
          <w:sz w:val="22"/>
          <w:szCs w:val="22"/>
        </w:rPr>
        <w:t>Bref, même si les limites de qualité sont dépassées l’eau reste consommable </w:t>
      </w:r>
      <w:r w:rsidRPr="0040039E">
        <w:rPr>
          <w:rFonts w:ascii="Calibri" w:hAnsi="Calibri" w:cs="Calibri"/>
          <w:color w:val="3C3C3C"/>
          <w:sz w:val="22"/>
          <w:szCs w:val="22"/>
        </w:rPr>
        <w:t>!</w:t>
      </w:r>
      <w:r w:rsidR="00871A41" w:rsidRPr="0040039E">
        <w:rPr>
          <w:rFonts w:ascii="Calibri" w:hAnsi="Calibri" w:cs="Calibri"/>
          <w:sz w:val="22"/>
          <w:szCs w:val="22"/>
        </w:rPr>
        <w:t xml:space="preserve"> Et par exemple à propos de l’ESA-</w:t>
      </w:r>
      <w:proofErr w:type="spellStart"/>
      <w:r w:rsidR="00871A41" w:rsidRPr="0040039E">
        <w:rPr>
          <w:rFonts w:ascii="Calibri" w:hAnsi="Calibri" w:cs="Calibri"/>
          <w:sz w:val="22"/>
          <w:szCs w:val="22"/>
        </w:rPr>
        <w:t>métolachlore</w:t>
      </w:r>
      <w:proofErr w:type="spellEnd"/>
      <w:r w:rsidR="00871A41" w:rsidRPr="0040039E">
        <w:rPr>
          <w:rFonts w:ascii="Calibri" w:hAnsi="Calibri" w:cs="Calibri"/>
          <w:sz w:val="22"/>
          <w:szCs w:val="22"/>
        </w:rPr>
        <w:t xml:space="preserve"> (</w:t>
      </w:r>
      <w:proofErr w:type="spellStart"/>
      <w:r w:rsidR="00871A41" w:rsidRPr="0040039E">
        <w:rPr>
          <w:rFonts w:ascii="Calibri" w:hAnsi="Calibri" w:cs="Calibri"/>
          <w:sz w:val="22"/>
          <w:szCs w:val="22"/>
        </w:rPr>
        <w:t>cf</w:t>
      </w:r>
      <w:proofErr w:type="spellEnd"/>
      <w:r w:rsidR="00871A41" w:rsidRPr="0040039E">
        <w:rPr>
          <w:rFonts w:ascii="Calibri" w:hAnsi="Calibri" w:cs="Calibri"/>
          <w:sz w:val="22"/>
          <w:szCs w:val="22"/>
        </w:rPr>
        <w:t xml:space="preserve"> infra), les conclusions peuvent être réellement étonnantes !  L’ARS bretonne a ainsi pu écrire</w:t>
      </w:r>
      <w:r w:rsidR="00871A41" w:rsidRPr="0040039E">
        <w:rPr>
          <w:rStyle w:val="Appelnotedebasdep"/>
          <w:rFonts w:ascii="Calibri" w:hAnsi="Calibri" w:cs="Calibri"/>
          <w:sz w:val="22"/>
          <w:szCs w:val="22"/>
        </w:rPr>
        <w:footnoteReference w:id="8"/>
      </w:r>
      <w:r w:rsidR="00871A41" w:rsidRPr="0040039E">
        <w:rPr>
          <w:rFonts w:ascii="Calibri" w:hAnsi="Calibri" w:cs="Calibri"/>
          <w:sz w:val="22"/>
          <w:szCs w:val="22"/>
        </w:rPr>
        <w:t xml:space="preserve">  l’eau distribuée sur la commune de Saint-</w:t>
      </w:r>
      <w:proofErr w:type="spellStart"/>
      <w:r w:rsidR="00871A41" w:rsidRPr="0040039E">
        <w:rPr>
          <w:rFonts w:ascii="Calibri" w:hAnsi="Calibri" w:cs="Calibri"/>
          <w:sz w:val="22"/>
          <w:szCs w:val="22"/>
        </w:rPr>
        <w:t>Mayeux</w:t>
      </w:r>
      <w:proofErr w:type="spellEnd"/>
      <w:r w:rsidR="00871A41" w:rsidRPr="0040039E">
        <w:rPr>
          <w:rFonts w:ascii="Calibri" w:hAnsi="Calibri" w:cs="Calibri"/>
          <w:sz w:val="22"/>
          <w:szCs w:val="22"/>
        </w:rPr>
        <w:t xml:space="preserve"> était</w:t>
      </w:r>
      <w:r w:rsidR="00871A41" w:rsidRPr="0040039E">
        <w:rPr>
          <w:rStyle w:val="apple-converted-space"/>
          <w:rFonts w:ascii="Calibri" w:hAnsi="Calibri" w:cs="Calibri"/>
          <w:sz w:val="22"/>
          <w:szCs w:val="22"/>
        </w:rPr>
        <w:t> </w:t>
      </w:r>
      <w:r w:rsidR="00871A41" w:rsidRPr="0040039E">
        <w:rPr>
          <w:rFonts w:ascii="Calibri" w:hAnsi="Calibri" w:cs="Calibri"/>
          <w:i/>
          <w:iCs/>
          <w:sz w:val="22"/>
          <w:szCs w:val="22"/>
        </w:rPr>
        <w:t>« non-conforme aux limites de qualité et conforme aux références de qualité »</w:t>
      </w:r>
      <w:r w:rsidR="00871A41" w:rsidRPr="0040039E">
        <w:rPr>
          <w:rStyle w:val="apple-converted-space"/>
          <w:rFonts w:ascii="Calibri" w:hAnsi="Calibri" w:cs="Calibri"/>
          <w:sz w:val="22"/>
          <w:szCs w:val="22"/>
        </w:rPr>
        <w:t> </w:t>
      </w:r>
      <w:r w:rsidR="00871A41" w:rsidRPr="0040039E">
        <w:rPr>
          <w:rFonts w:ascii="Calibri" w:hAnsi="Calibri" w:cs="Calibri"/>
          <w:sz w:val="22"/>
          <w:szCs w:val="22"/>
        </w:rPr>
        <w:t xml:space="preserve">(sic). Les « limites » renvoyant ici aux </w:t>
      </w:r>
      <w:r w:rsidR="00871A41" w:rsidRPr="0040039E">
        <w:rPr>
          <w:rFonts w:ascii="Calibri" w:hAnsi="Calibri" w:cs="Calibri"/>
          <w:sz w:val="22"/>
          <w:szCs w:val="22"/>
        </w:rPr>
        <w:lastRenderedPageBreak/>
        <w:t>normes européennes tandis que les « références » renvoient à la définition franco-française de ce qui est considéré préjudiciable, ou non, à la santé.</w:t>
      </w:r>
    </w:p>
    <w:p w14:paraId="19A29402" w14:textId="4F81BFDD" w:rsidR="005F3E24" w:rsidRPr="0040039E" w:rsidRDefault="00FF47B3" w:rsidP="00E44D7D">
      <w:pPr>
        <w:pStyle w:val="NormalWeb"/>
        <w:shd w:val="clear" w:color="auto" w:fill="FFFFFF"/>
        <w:spacing w:before="0" w:beforeAutospacing="0"/>
        <w:rPr>
          <w:rFonts w:ascii="Calibri" w:hAnsi="Calibri" w:cs="Calibri"/>
          <w:color w:val="3C3C3C"/>
          <w:sz w:val="22"/>
          <w:szCs w:val="22"/>
        </w:rPr>
      </w:pPr>
      <w:r w:rsidRPr="0040039E">
        <w:rPr>
          <w:rFonts w:ascii="Calibri" w:hAnsi="Calibri" w:cs="Calibri"/>
          <w:color w:val="000000"/>
          <w:sz w:val="22"/>
          <w:szCs w:val="22"/>
        </w:rPr>
        <w:br/>
      </w:r>
      <w:r w:rsidR="000A043F" w:rsidRPr="0040039E">
        <w:rPr>
          <w:rFonts w:ascii="Calibri" w:hAnsi="Calibri" w:cs="Calibri"/>
          <w:color w:val="000000"/>
          <w:sz w:val="22"/>
          <w:szCs w:val="22"/>
        </w:rPr>
        <w:t>Il existe 3 niveaux de non</w:t>
      </w:r>
      <w:r w:rsidR="00950FF1" w:rsidRPr="0040039E">
        <w:rPr>
          <w:rFonts w:ascii="Calibri" w:hAnsi="Calibri" w:cs="Calibri"/>
          <w:color w:val="000000"/>
          <w:sz w:val="22"/>
          <w:szCs w:val="22"/>
        </w:rPr>
        <w:t>-</w:t>
      </w:r>
      <w:r w:rsidR="000A043F" w:rsidRPr="0040039E">
        <w:rPr>
          <w:rFonts w:ascii="Calibri" w:hAnsi="Calibri" w:cs="Calibri"/>
          <w:color w:val="000000"/>
          <w:sz w:val="22"/>
          <w:szCs w:val="22"/>
        </w:rPr>
        <w:t xml:space="preserve">conformité </w:t>
      </w:r>
      <w:r w:rsidR="007366F0" w:rsidRPr="0040039E">
        <w:rPr>
          <w:rFonts w:ascii="Calibri" w:hAnsi="Calibri" w:cs="Calibri"/>
          <w:color w:val="000000"/>
          <w:sz w:val="22"/>
          <w:szCs w:val="22"/>
        </w:rPr>
        <w:br/>
      </w:r>
      <w:r w:rsidR="007366F0" w:rsidRPr="0040039E">
        <w:rPr>
          <w:rFonts w:ascii="Calibri" w:hAnsi="Calibri" w:cs="Calibri"/>
          <w:b/>
          <w:bCs/>
          <w:color w:val="000000"/>
          <w:sz w:val="22"/>
          <w:szCs w:val="22"/>
        </w:rPr>
        <w:t xml:space="preserve">    </w:t>
      </w:r>
      <w:r w:rsidR="007366F0" w:rsidRPr="0040039E">
        <w:rPr>
          <w:rFonts w:ascii="Calibri" w:hAnsi="Calibri" w:cs="Calibri"/>
          <w:b/>
          <w:bCs/>
          <w:color w:val="000000"/>
          <w:sz w:val="22"/>
          <w:szCs w:val="22"/>
        </w:rPr>
        <w:tab/>
      </w:r>
      <w:r w:rsidR="000A043F" w:rsidRPr="0040039E">
        <w:rPr>
          <w:rFonts w:ascii="Calibri" w:hAnsi="Calibri" w:cs="Calibri"/>
          <w:b/>
          <w:bCs/>
          <w:color w:val="000000"/>
          <w:sz w:val="22"/>
          <w:szCs w:val="22"/>
        </w:rPr>
        <w:t xml:space="preserve">Situation de </w:t>
      </w:r>
      <w:proofErr w:type="spellStart"/>
      <w:r w:rsidR="000A043F" w:rsidRPr="0040039E">
        <w:rPr>
          <w:rFonts w:ascii="Calibri" w:hAnsi="Calibri" w:cs="Calibri"/>
          <w:b/>
          <w:bCs/>
          <w:color w:val="000000"/>
          <w:sz w:val="22"/>
          <w:szCs w:val="22"/>
        </w:rPr>
        <w:t>non-conformite</w:t>
      </w:r>
      <w:proofErr w:type="spellEnd"/>
      <w:r w:rsidR="000A043F" w:rsidRPr="0040039E">
        <w:rPr>
          <w:rFonts w:ascii="Calibri" w:hAnsi="Calibri" w:cs="Calibri"/>
          <w:b/>
          <w:bCs/>
          <w:color w:val="000000"/>
          <w:sz w:val="22"/>
          <w:szCs w:val="22"/>
        </w:rPr>
        <w:t>́ NCO</w:t>
      </w:r>
      <w:r w:rsidR="007366F0" w:rsidRPr="0040039E">
        <w:rPr>
          <w:rFonts w:ascii="Calibri" w:hAnsi="Calibri" w:cs="Calibri"/>
          <w:b/>
          <w:bCs/>
          <w:color w:val="000000"/>
          <w:sz w:val="22"/>
          <w:szCs w:val="22"/>
        </w:rPr>
        <w:t> </w:t>
      </w:r>
      <w:r w:rsidR="007366F0" w:rsidRPr="0040039E">
        <w:rPr>
          <w:rFonts w:ascii="Calibri" w:hAnsi="Calibri" w:cs="Calibri"/>
          <w:color w:val="000000"/>
          <w:sz w:val="22"/>
          <w:szCs w:val="22"/>
        </w:rPr>
        <w:t>:</w:t>
      </w:r>
      <w:r w:rsidR="00FB6221" w:rsidRPr="0040039E">
        <w:rPr>
          <w:rFonts w:ascii="Calibri" w:hAnsi="Calibri" w:cs="Calibri"/>
          <w:color w:val="000000"/>
          <w:sz w:val="22"/>
          <w:szCs w:val="22"/>
        </w:rPr>
        <w:t xml:space="preserve"> </w:t>
      </w:r>
      <w:proofErr w:type="spellStart"/>
      <w:r w:rsidR="000A043F" w:rsidRPr="0040039E">
        <w:rPr>
          <w:rFonts w:ascii="Calibri" w:hAnsi="Calibri" w:cs="Calibri"/>
          <w:color w:val="000000"/>
          <w:sz w:val="22"/>
          <w:szCs w:val="22"/>
        </w:rPr>
        <w:t>Présence</w:t>
      </w:r>
      <w:proofErr w:type="spellEnd"/>
      <w:r w:rsidR="000A043F" w:rsidRPr="0040039E">
        <w:rPr>
          <w:rFonts w:ascii="Calibri" w:hAnsi="Calibri" w:cs="Calibri"/>
          <w:color w:val="000000"/>
          <w:sz w:val="22"/>
          <w:szCs w:val="22"/>
        </w:rPr>
        <w:t xml:space="preserve"> d’au moins 1 pesticide</w:t>
      </w:r>
      <w:r w:rsidR="00902249" w:rsidRPr="0040039E">
        <w:rPr>
          <w:rFonts w:ascii="Calibri" w:hAnsi="Calibri" w:cs="Calibri"/>
          <w:color w:val="000000"/>
          <w:sz w:val="22"/>
          <w:szCs w:val="22"/>
        </w:rPr>
        <w:t xml:space="preserve"> supérieur à la</w:t>
      </w:r>
      <w:r w:rsidR="000A043F" w:rsidRPr="0040039E">
        <w:rPr>
          <w:rFonts w:ascii="Calibri" w:hAnsi="Calibri" w:cs="Calibri"/>
          <w:color w:val="000000"/>
          <w:sz w:val="22"/>
          <w:szCs w:val="22"/>
        </w:rPr>
        <w:t xml:space="preserve"> limite de </w:t>
      </w:r>
      <w:proofErr w:type="spellStart"/>
      <w:r w:rsidR="000A043F" w:rsidRPr="0040039E">
        <w:rPr>
          <w:rFonts w:ascii="Calibri" w:hAnsi="Calibri" w:cs="Calibri"/>
          <w:color w:val="000000"/>
          <w:sz w:val="22"/>
          <w:szCs w:val="22"/>
        </w:rPr>
        <w:t>qualite</w:t>
      </w:r>
      <w:proofErr w:type="spellEnd"/>
      <w:r w:rsidR="000A043F" w:rsidRPr="0040039E">
        <w:rPr>
          <w:rFonts w:ascii="Calibri" w:hAnsi="Calibri" w:cs="Calibri"/>
          <w:color w:val="000000"/>
          <w:sz w:val="22"/>
          <w:szCs w:val="22"/>
        </w:rPr>
        <w:t>́</w:t>
      </w:r>
      <w:r w:rsidR="00304970" w:rsidRPr="0040039E">
        <w:rPr>
          <w:rFonts w:ascii="Calibri" w:hAnsi="Calibri" w:cs="Calibri"/>
          <w:color w:val="000000"/>
          <w:sz w:val="22"/>
          <w:szCs w:val="22"/>
        </w:rPr>
        <w:t xml:space="preserve"> avec une </w:t>
      </w:r>
      <w:proofErr w:type="spellStart"/>
      <w:r w:rsidR="00304970" w:rsidRPr="0040039E">
        <w:rPr>
          <w:rFonts w:ascii="Calibri" w:hAnsi="Calibri" w:cs="Calibri"/>
          <w:color w:val="000000"/>
          <w:sz w:val="22"/>
          <w:szCs w:val="22"/>
        </w:rPr>
        <w:t>d</w:t>
      </w:r>
      <w:r w:rsidR="000A043F" w:rsidRPr="0040039E">
        <w:rPr>
          <w:rFonts w:ascii="Calibri" w:hAnsi="Calibri" w:cs="Calibri"/>
          <w:color w:val="000000"/>
          <w:sz w:val="22"/>
          <w:szCs w:val="22"/>
        </w:rPr>
        <w:t>urée</w:t>
      </w:r>
      <w:proofErr w:type="spellEnd"/>
      <w:r w:rsidR="000A043F" w:rsidRPr="0040039E">
        <w:rPr>
          <w:rFonts w:ascii="Calibri" w:hAnsi="Calibri" w:cs="Calibri"/>
          <w:color w:val="000000"/>
          <w:sz w:val="22"/>
          <w:szCs w:val="22"/>
        </w:rPr>
        <w:t xml:space="preserve"> de </w:t>
      </w:r>
      <w:proofErr w:type="spellStart"/>
      <w:r w:rsidR="000A043F" w:rsidRPr="0040039E">
        <w:rPr>
          <w:rFonts w:ascii="Calibri" w:hAnsi="Calibri" w:cs="Calibri"/>
          <w:color w:val="000000"/>
          <w:sz w:val="22"/>
          <w:szCs w:val="22"/>
        </w:rPr>
        <w:t>dépassement</w:t>
      </w:r>
      <w:proofErr w:type="spellEnd"/>
      <w:r w:rsidR="000A043F" w:rsidRPr="0040039E">
        <w:rPr>
          <w:rFonts w:ascii="Calibri" w:hAnsi="Calibri" w:cs="Calibri"/>
          <w:color w:val="000000"/>
          <w:sz w:val="22"/>
          <w:szCs w:val="22"/>
        </w:rPr>
        <w:t xml:space="preserve"> </w:t>
      </w:r>
      <w:r w:rsidR="00902249" w:rsidRPr="0040039E">
        <w:rPr>
          <w:rFonts w:ascii="Calibri" w:hAnsi="Calibri" w:cs="Calibri"/>
          <w:color w:val="000000"/>
          <w:sz w:val="22"/>
          <w:szCs w:val="22"/>
        </w:rPr>
        <w:t xml:space="preserve">inférieure à </w:t>
      </w:r>
      <w:r w:rsidR="000A043F" w:rsidRPr="0040039E">
        <w:rPr>
          <w:rFonts w:ascii="Calibri" w:hAnsi="Calibri" w:cs="Calibri"/>
          <w:color w:val="000000"/>
          <w:sz w:val="22"/>
          <w:szCs w:val="22"/>
        </w:rPr>
        <w:t>30 jour</w:t>
      </w:r>
      <w:r w:rsidR="00304970" w:rsidRPr="0040039E">
        <w:rPr>
          <w:rFonts w:ascii="Calibri" w:hAnsi="Calibri" w:cs="Calibri"/>
          <w:color w:val="000000"/>
          <w:sz w:val="22"/>
          <w:szCs w:val="22"/>
        </w:rPr>
        <w:t>s</w:t>
      </w:r>
      <w:r w:rsidR="007366F0" w:rsidRPr="0040039E">
        <w:rPr>
          <w:rFonts w:ascii="Calibri" w:hAnsi="Calibri" w:cs="Calibri"/>
          <w:color w:val="000000"/>
          <w:sz w:val="22"/>
          <w:szCs w:val="22"/>
        </w:rPr>
        <w:t xml:space="preserve">. </w:t>
      </w:r>
      <w:r w:rsidR="00304970" w:rsidRPr="0040039E">
        <w:rPr>
          <w:rFonts w:ascii="Calibri" w:hAnsi="Calibri" w:cs="Calibri"/>
          <w:color w:val="000000"/>
          <w:sz w:val="22"/>
          <w:szCs w:val="22"/>
        </w:rPr>
        <w:t>Si les t</w:t>
      </w:r>
      <w:r w:rsidR="000A043F" w:rsidRPr="0040039E">
        <w:rPr>
          <w:rFonts w:ascii="Calibri" w:hAnsi="Calibri" w:cs="Calibri"/>
          <w:color w:val="000000"/>
          <w:sz w:val="22"/>
          <w:szCs w:val="22"/>
        </w:rPr>
        <w:t xml:space="preserve">eneurs </w:t>
      </w:r>
      <w:proofErr w:type="spellStart"/>
      <w:r w:rsidR="000A043F" w:rsidRPr="0040039E">
        <w:rPr>
          <w:rFonts w:ascii="Calibri" w:hAnsi="Calibri" w:cs="Calibri"/>
          <w:color w:val="000000"/>
          <w:sz w:val="22"/>
          <w:szCs w:val="22"/>
        </w:rPr>
        <w:t>observées</w:t>
      </w:r>
      <w:proofErr w:type="spellEnd"/>
      <w:r w:rsidR="000A043F" w:rsidRPr="0040039E">
        <w:rPr>
          <w:rFonts w:ascii="Calibri" w:hAnsi="Calibri" w:cs="Calibri"/>
          <w:color w:val="000000"/>
          <w:sz w:val="22"/>
          <w:szCs w:val="22"/>
        </w:rPr>
        <w:t xml:space="preserve"> </w:t>
      </w:r>
      <w:r w:rsidR="00902249" w:rsidRPr="0040039E">
        <w:rPr>
          <w:rFonts w:ascii="Calibri" w:hAnsi="Calibri" w:cs="Calibri"/>
          <w:color w:val="000000"/>
          <w:sz w:val="22"/>
          <w:szCs w:val="22"/>
        </w:rPr>
        <w:t>sont inférieures à</w:t>
      </w:r>
      <w:r w:rsidR="000A043F" w:rsidRPr="0040039E">
        <w:rPr>
          <w:rFonts w:ascii="Calibri" w:hAnsi="Calibri" w:cs="Calibri"/>
          <w:color w:val="000000"/>
          <w:sz w:val="22"/>
          <w:szCs w:val="22"/>
        </w:rPr>
        <w:t xml:space="preserve"> </w:t>
      </w:r>
      <w:proofErr w:type="spellStart"/>
      <w:r w:rsidR="000A043F" w:rsidRPr="0040039E">
        <w:rPr>
          <w:rFonts w:ascii="Calibri" w:hAnsi="Calibri" w:cs="Calibri"/>
          <w:color w:val="000000"/>
          <w:sz w:val="22"/>
          <w:szCs w:val="22"/>
        </w:rPr>
        <w:t>VMax</w:t>
      </w:r>
      <w:proofErr w:type="spellEnd"/>
      <w:r w:rsidR="00304970" w:rsidRPr="0040039E">
        <w:rPr>
          <w:rFonts w:ascii="Calibri" w:hAnsi="Calibri" w:cs="Calibri"/>
          <w:color w:val="000000"/>
          <w:sz w:val="22"/>
          <w:szCs w:val="22"/>
        </w:rPr>
        <w:t xml:space="preserve"> (</w:t>
      </w:r>
      <w:r w:rsidR="00304970" w:rsidRPr="0040039E">
        <w:rPr>
          <w:rFonts w:ascii="Calibri" w:hAnsi="Calibri" w:cs="Calibri"/>
          <w:b/>
          <w:bCs/>
          <w:color w:val="000000"/>
          <w:sz w:val="22"/>
          <w:szCs w:val="22"/>
        </w:rPr>
        <w:t>V</w:t>
      </w:r>
      <w:r w:rsidR="00304970" w:rsidRPr="0040039E">
        <w:rPr>
          <w:rFonts w:ascii="Calibri" w:hAnsi="Calibri" w:cs="Calibri"/>
          <w:color w:val="000000"/>
          <w:sz w:val="22"/>
          <w:szCs w:val="22"/>
        </w:rPr>
        <w:t xml:space="preserve">aleur sanitaire </w:t>
      </w:r>
      <w:proofErr w:type="spellStart"/>
      <w:r w:rsidR="00304970" w:rsidRPr="0040039E">
        <w:rPr>
          <w:rFonts w:ascii="Calibri" w:hAnsi="Calibri" w:cs="Calibri"/>
          <w:b/>
          <w:bCs/>
          <w:color w:val="000000"/>
          <w:sz w:val="22"/>
          <w:szCs w:val="22"/>
        </w:rPr>
        <w:t>MAX</w:t>
      </w:r>
      <w:r w:rsidR="00304970" w:rsidRPr="0040039E">
        <w:rPr>
          <w:rFonts w:ascii="Calibri" w:hAnsi="Calibri" w:cs="Calibri"/>
          <w:color w:val="000000"/>
          <w:sz w:val="22"/>
          <w:szCs w:val="22"/>
        </w:rPr>
        <w:t>imale</w:t>
      </w:r>
      <w:proofErr w:type="spellEnd"/>
      <w:r w:rsidR="00304970" w:rsidRPr="0040039E">
        <w:rPr>
          <w:rFonts w:ascii="Calibri" w:hAnsi="Calibri" w:cs="Calibri"/>
          <w:color w:val="000000"/>
          <w:sz w:val="22"/>
          <w:szCs w:val="22"/>
        </w:rPr>
        <w:t>)</w:t>
      </w:r>
      <w:r w:rsidR="00304970" w:rsidRPr="0040039E">
        <w:rPr>
          <w:rStyle w:val="Appelnotedebasdep"/>
          <w:rFonts w:ascii="Calibri" w:hAnsi="Calibri" w:cs="Calibri"/>
          <w:color w:val="000000"/>
          <w:sz w:val="22"/>
          <w:szCs w:val="22"/>
        </w:rPr>
        <w:footnoteReference w:id="9"/>
      </w:r>
      <w:r w:rsidR="00102EF7">
        <w:rPr>
          <w:rFonts w:ascii="Calibri" w:hAnsi="Calibri" w:cs="Calibri"/>
          <w:color w:val="000000"/>
          <w:sz w:val="22"/>
          <w:szCs w:val="22"/>
        </w:rPr>
        <w:t>,</w:t>
      </w:r>
      <w:r w:rsidR="000B0EFB" w:rsidRPr="0040039E">
        <w:rPr>
          <w:rStyle w:val="Appelnotedebasdep"/>
          <w:rFonts w:ascii="Calibri" w:hAnsi="Calibri" w:cs="Calibri"/>
          <w:color w:val="000000"/>
          <w:sz w:val="22"/>
          <w:szCs w:val="22"/>
        </w:rPr>
        <w:footnoteReference w:id="10"/>
      </w:r>
      <w:r w:rsidR="000A043F" w:rsidRPr="0040039E">
        <w:rPr>
          <w:rFonts w:ascii="Calibri" w:hAnsi="Calibri" w:cs="Calibri"/>
          <w:color w:val="000000"/>
          <w:sz w:val="22"/>
          <w:szCs w:val="22"/>
        </w:rPr>
        <w:t xml:space="preserve"> </w:t>
      </w:r>
      <w:r w:rsidR="00902249" w:rsidRPr="0040039E">
        <w:rPr>
          <w:rFonts w:ascii="Calibri" w:hAnsi="Calibri" w:cs="Calibri"/>
          <w:color w:val="000000"/>
          <w:sz w:val="22"/>
          <w:szCs w:val="22"/>
        </w:rPr>
        <w:t xml:space="preserve">, la </w:t>
      </w:r>
      <w:proofErr w:type="spellStart"/>
      <w:r w:rsidR="00902249" w:rsidRPr="0040039E">
        <w:rPr>
          <w:rFonts w:ascii="Calibri" w:hAnsi="Calibri" w:cs="Calibri"/>
          <w:color w:val="000000"/>
          <w:sz w:val="22"/>
          <w:szCs w:val="22"/>
        </w:rPr>
        <w:t>d</w:t>
      </w:r>
      <w:r w:rsidR="000A043F" w:rsidRPr="0040039E">
        <w:rPr>
          <w:rFonts w:ascii="Calibri" w:hAnsi="Calibri" w:cs="Calibri"/>
          <w:color w:val="000000"/>
          <w:sz w:val="22"/>
          <w:szCs w:val="22"/>
        </w:rPr>
        <w:t>érogation</w:t>
      </w:r>
      <w:proofErr w:type="spellEnd"/>
      <w:r w:rsidR="000A043F" w:rsidRPr="0040039E">
        <w:rPr>
          <w:rFonts w:ascii="Calibri" w:hAnsi="Calibri" w:cs="Calibri"/>
          <w:color w:val="000000"/>
          <w:sz w:val="22"/>
          <w:szCs w:val="22"/>
        </w:rPr>
        <w:t xml:space="preserve"> </w:t>
      </w:r>
      <w:r w:rsidR="00902249" w:rsidRPr="0040039E">
        <w:rPr>
          <w:rFonts w:ascii="Calibri" w:hAnsi="Calibri" w:cs="Calibri"/>
          <w:color w:val="000000"/>
          <w:sz w:val="22"/>
          <w:szCs w:val="22"/>
        </w:rPr>
        <w:t>est</w:t>
      </w:r>
      <w:r w:rsidR="00762AD2" w:rsidRPr="0040039E">
        <w:rPr>
          <w:rFonts w:ascii="Calibri" w:hAnsi="Calibri" w:cs="Calibri"/>
          <w:color w:val="000000"/>
          <w:sz w:val="22"/>
          <w:szCs w:val="22"/>
        </w:rPr>
        <w:t xml:space="preserve"> </w:t>
      </w:r>
      <w:r w:rsidR="000A043F" w:rsidRPr="0040039E">
        <w:rPr>
          <w:rFonts w:ascii="Calibri" w:hAnsi="Calibri" w:cs="Calibri"/>
          <w:color w:val="000000"/>
          <w:sz w:val="22"/>
          <w:szCs w:val="22"/>
        </w:rPr>
        <w:t xml:space="preserve">« </w:t>
      </w:r>
      <w:proofErr w:type="spellStart"/>
      <w:r w:rsidR="000A043F" w:rsidRPr="0040039E">
        <w:rPr>
          <w:rFonts w:ascii="Calibri" w:hAnsi="Calibri" w:cs="Calibri"/>
          <w:color w:val="000000"/>
          <w:sz w:val="22"/>
          <w:szCs w:val="22"/>
        </w:rPr>
        <w:t>allégée</w:t>
      </w:r>
      <w:proofErr w:type="spellEnd"/>
      <w:r w:rsidR="000A043F" w:rsidRPr="0040039E">
        <w:rPr>
          <w:rFonts w:ascii="Calibri" w:hAnsi="Calibri" w:cs="Calibri"/>
          <w:color w:val="000000"/>
          <w:sz w:val="22"/>
          <w:szCs w:val="22"/>
        </w:rPr>
        <w:t xml:space="preserve"> » </w:t>
      </w:r>
      <w:r w:rsidR="00902249" w:rsidRPr="0040039E">
        <w:rPr>
          <w:rFonts w:ascii="Calibri" w:hAnsi="Calibri" w:cs="Calibri"/>
          <w:color w:val="000000"/>
          <w:sz w:val="22"/>
          <w:szCs w:val="22"/>
        </w:rPr>
        <w:t>avec</w:t>
      </w:r>
      <w:r w:rsidR="00FB6221" w:rsidRPr="0040039E">
        <w:rPr>
          <w:rFonts w:ascii="Calibri" w:hAnsi="Calibri" w:cs="Calibri"/>
          <w:color w:val="000000"/>
          <w:sz w:val="22"/>
          <w:szCs w:val="22"/>
        </w:rPr>
        <w:t xml:space="preserve"> i</w:t>
      </w:r>
      <w:r w:rsidR="000A043F" w:rsidRPr="0040039E">
        <w:rPr>
          <w:rFonts w:ascii="Calibri" w:hAnsi="Calibri" w:cs="Calibri"/>
          <w:color w:val="000000"/>
          <w:sz w:val="22"/>
          <w:szCs w:val="22"/>
        </w:rPr>
        <w:t xml:space="preserve">nformation de la population </w:t>
      </w:r>
      <w:r w:rsidR="00902249" w:rsidRPr="0040039E">
        <w:rPr>
          <w:rFonts w:ascii="Calibri" w:hAnsi="Calibri" w:cs="Calibri"/>
          <w:color w:val="000000"/>
          <w:sz w:val="22"/>
          <w:szCs w:val="22"/>
        </w:rPr>
        <w:t>et doit en</w:t>
      </w:r>
      <w:r w:rsidR="00762AD2" w:rsidRPr="0040039E">
        <w:rPr>
          <w:rFonts w:ascii="Calibri" w:hAnsi="Calibri" w:cs="Calibri"/>
          <w:color w:val="000000"/>
          <w:sz w:val="22"/>
          <w:szCs w:val="22"/>
        </w:rPr>
        <w:t>g</w:t>
      </w:r>
      <w:r w:rsidR="00902249" w:rsidRPr="0040039E">
        <w:rPr>
          <w:rFonts w:ascii="Calibri" w:hAnsi="Calibri" w:cs="Calibri"/>
          <w:color w:val="000000"/>
          <w:sz w:val="22"/>
          <w:szCs w:val="22"/>
        </w:rPr>
        <w:t>endrer un p</w:t>
      </w:r>
      <w:r w:rsidR="000A043F" w:rsidRPr="0040039E">
        <w:rPr>
          <w:rFonts w:ascii="Calibri" w:hAnsi="Calibri" w:cs="Calibri"/>
          <w:color w:val="000000"/>
          <w:sz w:val="22"/>
          <w:szCs w:val="22"/>
        </w:rPr>
        <w:t xml:space="preserve">rogramme renforcé de suivi des pesticides dans l’eau </w:t>
      </w:r>
      <w:r w:rsidR="007366F0" w:rsidRPr="0040039E">
        <w:rPr>
          <w:rFonts w:ascii="Calibri" w:hAnsi="Calibri" w:cs="Calibri"/>
          <w:color w:val="000000"/>
          <w:sz w:val="22"/>
          <w:szCs w:val="22"/>
        </w:rPr>
        <w:br/>
        <w:t> </w:t>
      </w:r>
      <w:r w:rsidR="007366F0" w:rsidRPr="0040039E">
        <w:rPr>
          <w:rFonts w:ascii="Calibri" w:hAnsi="Calibri" w:cs="Calibri"/>
          <w:color w:val="000000"/>
          <w:sz w:val="22"/>
          <w:szCs w:val="22"/>
        </w:rPr>
        <w:tab/>
      </w:r>
      <w:r w:rsidR="000A043F" w:rsidRPr="0040039E">
        <w:rPr>
          <w:rFonts w:ascii="Calibri" w:hAnsi="Calibri" w:cs="Calibri"/>
          <w:b/>
          <w:bCs/>
          <w:color w:val="000000"/>
          <w:sz w:val="22"/>
          <w:szCs w:val="22"/>
        </w:rPr>
        <w:t xml:space="preserve">Situation de </w:t>
      </w:r>
      <w:proofErr w:type="spellStart"/>
      <w:r w:rsidR="000A043F" w:rsidRPr="0040039E">
        <w:rPr>
          <w:rFonts w:ascii="Calibri" w:hAnsi="Calibri" w:cs="Calibri"/>
          <w:b/>
          <w:bCs/>
          <w:color w:val="000000"/>
          <w:sz w:val="22"/>
          <w:szCs w:val="22"/>
        </w:rPr>
        <w:t>non-conformite</w:t>
      </w:r>
      <w:proofErr w:type="spellEnd"/>
      <w:r w:rsidR="000A043F" w:rsidRPr="0040039E">
        <w:rPr>
          <w:rFonts w:ascii="Calibri" w:hAnsi="Calibri" w:cs="Calibri"/>
          <w:b/>
          <w:bCs/>
          <w:color w:val="000000"/>
          <w:sz w:val="22"/>
          <w:szCs w:val="22"/>
        </w:rPr>
        <w:t>́ NC1</w:t>
      </w:r>
      <w:r w:rsidR="007366F0" w:rsidRPr="0040039E">
        <w:rPr>
          <w:rFonts w:ascii="Calibri" w:hAnsi="Calibri" w:cs="Calibri"/>
          <w:b/>
          <w:bCs/>
          <w:color w:val="000000"/>
          <w:sz w:val="22"/>
          <w:szCs w:val="22"/>
        </w:rPr>
        <w:t xml:space="preserve"> : </w:t>
      </w:r>
      <w:proofErr w:type="spellStart"/>
      <w:r w:rsidR="000A043F" w:rsidRPr="0040039E">
        <w:rPr>
          <w:rFonts w:ascii="Calibri" w:hAnsi="Calibri" w:cs="Calibri"/>
          <w:color w:val="000000"/>
          <w:sz w:val="22"/>
          <w:szCs w:val="22"/>
        </w:rPr>
        <w:t>Présence</w:t>
      </w:r>
      <w:proofErr w:type="spellEnd"/>
      <w:r w:rsidR="000A043F" w:rsidRPr="0040039E">
        <w:rPr>
          <w:rFonts w:ascii="Calibri" w:hAnsi="Calibri" w:cs="Calibri"/>
          <w:color w:val="000000"/>
          <w:sz w:val="22"/>
          <w:szCs w:val="22"/>
        </w:rPr>
        <w:t xml:space="preserve"> d’au moins 1 pesticide </w:t>
      </w:r>
      <w:r w:rsidR="00902249" w:rsidRPr="0040039E">
        <w:rPr>
          <w:rFonts w:ascii="Calibri" w:hAnsi="Calibri" w:cs="Calibri"/>
          <w:color w:val="000000"/>
          <w:sz w:val="22"/>
          <w:szCs w:val="22"/>
        </w:rPr>
        <w:t>supérieur à la</w:t>
      </w:r>
      <w:r w:rsidR="000A043F" w:rsidRPr="0040039E">
        <w:rPr>
          <w:rFonts w:ascii="Calibri" w:hAnsi="Calibri" w:cs="Calibri"/>
          <w:color w:val="000000"/>
          <w:sz w:val="22"/>
          <w:szCs w:val="22"/>
        </w:rPr>
        <w:t xml:space="preserve"> limite de </w:t>
      </w:r>
      <w:proofErr w:type="spellStart"/>
      <w:r w:rsidR="000A043F" w:rsidRPr="0040039E">
        <w:rPr>
          <w:rFonts w:ascii="Calibri" w:hAnsi="Calibri" w:cs="Calibri"/>
          <w:color w:val="000000"/>
          <w:sz w:val="22"/>
          <w:szCs w:val="22"/>
        </w:rPr>
        <w:t>qualite</w:t>
      </w:r>
      <w:proofErr w:type="spellEnd"/>
      <w:r w:rsidR="000A043F" w:rsidRPr="0040039E">
        <w:rPr>
          <w:rFonts w:ascii="Calibri" w:hAnsi="Calibri" w:cs="Calibri"/>
          <w:color w:val="000000"/>
          <w:sz w:val="22"/>
          <w:szCs w:val="22"/>
        </w:rPr>
        <w:t xml:space="preserve">́ </w:t>
      </w:r>
      <w:r w:rsidR="00FB6221" w:rsidRPr="0040039E">
        <w:rPr>
          <w:rFonts w:ascii="Calibri" w:hAnsi="Calibri" w:cs="Calibri"/>
          <w:color w:val="000000"/>
          <w:sz w:val="22"/>
          <w:szCs w:val="22"/>
        </w:rPr>
        <w:t xml:space="preserve">avec une </w:t>
      </w:r>
      <w:proofErr w:type="spellStart"/>
      <w:r w:rsidR="00FB6221" w:rsidRPr="0040039E">
        <w:rPr>
          <w:rFonts w:ascii="Calibri" w:hAnsi="Calibri" w:cs="Calibri"/>
          <w:color w:val="000000"/>
          <w:sz w:val="22"/>
          <w:szCs w:val="22"/>
        </w:rPr>
        <w:t>d</w:t>
      </w:r>
      <w:r w:rsidR="000A043F" w:rsidRPr="0040039E">
        <w:rPr>
          <w:rFonts w:ascii="Calibri" w:hAnsi="Calibri" w:cs="Calibri"/>
          <w:color w:val="000000"/>
          <w:sz w:val="22"/>
          <w:szCs w:val="22"/>
        </w:rPr>
        <w:t>urée</w:t>
      </w:r>
      <w:proofErr w:type="spellEnd"/>
      <w:r w:rsidR="000A043F" w:rsidRPr="0040039E">
        <w:rPr>
          <w:rFonts w:ascii="Calibri" w:hAnsi="Calibri" w:cs="Calibri"/>
          <w:color w:val="000000"/>
          <w:sz w:val="22"/>
          <w:szCs w:val="22"/>
        </w:rPr>
        <w:t xml:space="preserve"> de </w:t>
      </w:r>
      <w:proofErr w:type="spellStart"/>
      <w:r w:rsidR="000A043F" w:rsidRPr="0040039E">
        <w:rPr>
          <w:rFonts w:ascii="Calibri" w:hAnsi="Calibri" w:cs="Calibri"/>
          <w:color w:val="000000"/>
          <w:sz w:val="22"/>
          <w:szCs w:val="22"/>
        </w:rPr>
        <w:t>dépassement</w:t>
      </w:r>
      <w:proofErr w:type="spellEnd"/>
      <w:r w:rsidR="000A043F" w:rsidRPr="0040039E">
        <w:rPr>
          <w:rFonts w:ascii="Calibri" w:hAnsi="Calibri" w:cs="Calibri"/>
          <w:color w:val="000000"/>
          <w:sz w:val="22"/>
          <w:szCs w:val="22"/>
        </w:rPr>
        <w:t xml:space="preserve"> </w:t>
      </w:r>
      <w:proofErr w:type="spellStart"/>
      <w:r w:rsidR="000A043F" w:rsidRPr="0040039E">
        <w:rPr>
          <w:rFonts w:ascii="Calibri" w:hAnsi="Calibri" w:cs="Calibri"/>
          <w:color w:val="000000"/>
          <w:sz w:val="22"/>
          <w:szCs w:val="22"/>
        </w:rPr>
        <w:t>cumulé</w:t>
      </w:r>
      <w:r w:rsidR="00FB6221" w:rsidRPr="0040039E">
        <w:rPr>
          <w:rFonts w:ascii="Calibri" w:hAnsi="Calibri" w:cs="Calibri"/>
          <w:color w:val="000000"/>
          <w:sz w:val="22"/>
          <w:szCs w:val="22"/>
        </w:rPr>
        <w:t>e</w:t>
      </w:r>
      <w:proofErr w:type="spellEnd"/>
      <w:r w:rsidR="00902249" w:rsidRPr="0040039E">
        <w:rPr>
          <w:rFonts w:ascii="Calibri" w:hAnsi="Calibri" w:cs="Calibri"/>
          <w:color w:val="000000"/>
          <w:sz w:val="22"/>
          <w:szCs w:val="22"/>
        </w:rPr>
        <w:t xml:space="preserve"> supérieure à 30 j</w:t>
      </w:r>
      <w:r w:rsidR="000A043F" w:rsidRPr="0040039E">
        <w:rPr>
          <w:rFonts w:ascii="Calibri" w:hAnsi="Calibri" w:cs="Calibri"/>
          <w:color w:val="000000"/>
          <w:sz w:val="22"/>
          <w:szCs w:val="22"/>
        </w:rPr>
        <w:t xml:space="preserve"> sur </w:t>
      </w:r>
      <w:r w:rsidR="00902249" w:rsidRPr="0040039E">
        <w:rPr>
          <w:rFonts w:ascii="Calibri" w:hAnsi="Calibri" w:cs="Calibri"/>
          <w:color w:val="000000"/>
          <w:sz w:val="22"/>
          <w:szCs w:val="22"/>
        </w:rPr>
        <w:t>une</w:t>
      </w:r>
      <w:r w:rsidR="000A043F" w:rsidRPr="0040039E">
        <w:rPr>
          <w:rFonts w:ascii="Calibri" w:hAnsi="Calibri" w:cs="Calibri"/>
          <w:color w:val="000000"/>
          <w:sz w:val="22"/>
          <w:szCs w:val="22"/>
        </w:rPr>
        <w:t xml:space="preserve"> </w:t>
      </w:r>
      <w:proofErr w:type="spellStart"/>
      <w:r w:rsidR="000A043F" w:rsidRPr="0040039E">
        <w:rPr>
          <w:rFonts w:ascii="Calibri" w:hAnsi="Calibri" w:cs="Calibri"/>
          <w:color w:val="000000"/>
          <w:sz w:val="22"/>
          <w:szCs w:val="22"/>
        </w:rPr>
        <w:t>année</w:t>
      </w:r>
      <w:proofErr w:type="spellEnd"/>
      <w:r w:rsidR="00FB6221" w:rsidRPr="0040039E">
        <w:rPr>
          <w:rFonts w:ascii="Calibri" w:hAnsi="Calibri" w:cs="Calibri"/>
          <w:color w:val="000000"/>
          <w:sz w:val="22"/>
          <w:szCs w:val="22"/>
        </w:rPr>
        <w:t>. Si</w:t>
      </w:r>
      <w:r w:rsidR="000A043F" w:rsidRPr="0040039E">
        <w:rPr>
          <w:rFonts w:ascii="Calibri" w:hAnsi="Calibri" w:cs="Calibri"/>
          <w:color w:val="000000"/>
          <w:sz w:val="22"/>
          <w:szCs w:val="22"/>
        </w:rPr>
        <w:t xml:space="preserve"> </w:t>
      </w:r>
      <w:r w:rsidR="00FB6221" w:rsidRPr="0040039E">
        <w:rPr>
          <w:rFonts w:ascii="Calibri" w:hAnsi="Calibri" w:cs="Calibri"/>
          <w:color w:val="000000"/>
          <w:sz w:val="22"/>
          <w:szCs w:val="22"/>
        </w:rPr>
        <w:t>les t</w:t>
      </w:r>
      <w:r w:rsidR="000A043F" w:rsidRPr="0040039E">
        <w:rPr>
          <w:rFonts w:ascii="Calibri" w:hAnsi="Calibri" w:cs="Calibri"/>
          <w:color w:val="000000"/>
          <w:sz w:val="22"/>
          <w:szCs w:val="22"/>
        </w:rPr>
        <w:t xml:space="preserve">eneurs </w:t>
      </w:r>
      <w:proofErr w:type="spellStart"/>
      <w:r w:rsidR="000A043F" w:rsidRPr="0040039E">
        <w:rPr>
          <w:rFonts w:ascii="Calibri" w:hAnsi="Calibri" w:cs="Calibri"/>
          <w:color w:val="000000"/>
          <w:sz w:val="22"/>
          <w:szCs w:val="22"/>
        </w:rPr>
        <w:t>observées</w:t>
      </w:r>
      <w:proofErr w:type="spellEnd"/>
      <w:r w:rsidR="000A043F" w:rsidRPr="0040039E">
        <w:rPr>
          <w:rFonts w:ascii="Calibri" w:hAnsi="Calibri" w:cs="Calibri"/>
          <w:color w:val="000000"/>
          <w:sz w:val="22"/>
          <w:szCs w:val="22"/>
        </w:rPr>
        <w:t xml:space="preserve"> </w:t>
      </w:r>
      <w:r w:rsidR="00BC12D9" w:rsidRPr="0040039E">
        <w:rPr>
          <w:rFonts w:ascii="Calibri" w:hAnsi="Calibri" w:cs="Calibri"/>
          <w:color w:val="000000"/>
          <w:sz w:val="22"/>
          <w:szCs w:val="22"/>
        </w:rPr>
        <w:t>sont inférieures</w:t>
      </w:r>
      <w:r w:rsidR="000A043F" w:rsidRPr="0040039E">
        <w:rPr>
          <w:rFonts w:ascii="Calibri" w:hAnsi="Calibri" w:cs="Calibri"/>
          <w:color w:val="000000"/>
          <w:sz w:val="22"/>
          <w:szCs w:val="22"/>
        </w:rPr>
        <w:t xml:space="preserve"> </w:t>
      </w:r>
      <w:proofErr w:type="spellStart"/>
      <w:proofErr w:type="gramStart"/>
      <w:r w:rsidR="000A043F" w:rsidRPr="0040039E">
        <w:rPr>
          <w:rFonts w:ascii="Calibri" w:hAnsi="Calibri" w:cs="Calibri"/>
          <w:color w:val="000000"/>
          <w:sz w:val="22"/>
          <w:szCs w:val="22"/>
        </w:rPr>
        <w:t>VMax</w:t>
      </w:r>
      <w:proofErr w:type="spellEnd"/>
      <w:r w:rsidR="00BC12D9" w:rsidRPr="0040039E">
        <w:rPr>
          <w:rFonts w:ascii="Calibri" w:hAnsi="Calibri" w:cs="Calibri"/>
          <w:color w:val="000000"/>
          <w:sz w:val="22"/>
          <w:szCs w:val="22"/>
        </w:rPr>
        <w:t> ,</w:t>
      </w:r>
      <w:proofErr w:type="gramEnd"/>
      <w:r w:rsidR="00BC12D9" w:rsidRPr="0040039E">
        <w:rPr>
          <w:rFonts w:ascii="Calibri" w:hAnsi="Calibri" w:cs="Calibri"/>
          <w:color w:val="000000"/>
          <w:sz w:val="22"/>
          <w:szCs w:val="22"/>
        </w:rPr>
        <w:t xml:space="preserve"> l</w:t>
      </w:r>
      <w:r w:rsidR="00762AD2" w:rsidRPr="0040039E">
        <w:rPr>
          <w:rFonts w:ascii="Calibri" w:hAnsi="Calibri" w:cs="Calibri"/>
          <w:color w:val="000000"/>
          <w:sz w:val="22"/>
          <w:szCs w:val="22"/>
        </w:rPr>
        <w:t>’e</w:t>
      </w:r>
      <w:r w:rsidR="000A043F" w:rsidRPr="0040039E">
        <w:rPr>
          <w:rFonts w:ascii="Calibri" w:hAnsi="Calibri" w:cs="Calibri"/>
          <w:color w:val="000000"/>
          <w:sz w:val="22"/>
          <w:szCs w:val="22"/>
        </w:rPr>
        <w:t>au</w:t>
      </w:r>
      <w:r w:rsidR="00762AD2" w:rsidRPr="0040039E">
        <w:rPr>
          <w:rFonts w:ascii="Calibri" w:hAnsi="Calibri" w:cs="Calibri"/>
          <w:color w:val="000000"/>
          <w:sz w:val="22"/>
          <w:szCs w:val="22"/>
        </w:rPr>
        <w:t xml:space="preserve"> est </w:t>
      </w:r>
      <w:r w:rsidR="000A043F" w:rsidRPr="0040039E">
        <w:rPr>
          <w:rFonts w:ascii="Calibri" w:hAnsi="Calibri" w:cs="Calibri"/>
          <w:color w:val="000000"/>
          <w:sz w:val="22"/>
          <w:szCs w:val="22"/>
        </w:rPr>
        <w:t xml:space="preserve"> </w:t>
      </w:r>
      <w:r w:rsidR="00762AD2" w:rsidRPr="0040039E">
        <w:rPr>
          <w:rFonts w:ascii="Calibri" w:hAnsi="Calibri" w:cs="Calibri"/>
          <w:color w:val="000000"/>
          <w:sz w:val="22"/>
          <w:szCs w:val="22"/>
        </w:rPr>
        <w:t>« </w:t>
      </w:r>
      <w:r w:rsidR="000A043F" w:rsidRPr="0040039E">
        <w:rPr>
          <w:rFonts w:ascii="Calibri" w:hAnsi="Calibri" w:cs="Calibri"/>
          <w:color w:val="000000"/>
          <w:sz w:val="22"/>
          <w:szCs w:val="22"/>
        </w:rPr>
        <w:t xml:space="preserve">non </w:t>
      </w:r>
      <w:r w:rsidR="00FB6221" w:rsidRPr="0040039E">
        <w:rPr>
          <w:rFonts w:ascii="Calibri" w:hAnsi="Calibri" w:cs="Calibri"/>
          <w:color w:val="000000"/>
          <w:sz w:val="22"/>
          <w:szCs w:val="22"/>
        </w:rPr>
        <w:t xml:space="preserve"> conforme </w:t>
      </w:r>
      <w:r w:rsidR="00762AD2" w:rsidRPr="0040039E">
        <w:rPr>
          <w:rFonts w:ascii="Calibri" w:hAnsi="Calibri" w:cs="Calibri"/>
          <w:color w:val="000000"/>
          <w:sz w:val="22"/>
          <w:szCs w:val="22"/>
        </w:rPr>
        <w:t xml:space="preserve"> mais n’engendre pas </w:t>
      </w:r>
      <w:r w:rsidR="000A043F" w:rsidRPr="0040039E">
        <w:rPr>
          <w:rFonts w:ascii="Calibri" w:hAnsi="Calibri" w:cs="Calibri"/>
          <w:color w:val="000000"/>
          <w:sz w:val="22"/>
          <w:szCs w:val="22"/>
        </w:rPr>
        <w:t>de risque sanitaire</w:t>
      </w:r>
      <w:r w:rsidR="00762AD2" w:rsidRPr="0040039E">
        <w:rPr>
          <w:rFonts w:ascii="Calibri" w:hAnsi="Calibri" w:cs="Calibri"/>
          <w:color w:val="000000"/>
          <w:sz w:val="22"/>
          <w:szCs w:val="22"/>
        </w:rPr>
        <w:t xml:space="preserve"> ( !!!) ». Il faut une </w:t>
      </w:r>
      <w:proofErr w:type="spellStart"/>
      <w:r w:rsidR="00762AD2" w:rsidRPr="0040039E">
        <w:rPr>
          <w:rFonts w:ascii="Calibri" w:hAnsi="Calibri" w:cs="Calibri"/>
          <w:color w:val="000000"/>
          <w:sz w:val="22"/>
          <w:szCs w:val="22"/>
        </w:rPr>
        <w:t>d</w:t>
      </w:r>
      <w:r w:rsidR="000A043F" w:rsidRPr="0040039E">
        <w:rPr>
          <w:rFonts w:ascii="Calibri" w:hAnsi="Calibri" w:cs="Calibri"/>
          <w:color w:val="000000"/>
          <w:sz w:val="22"/>
          <w:szCs w:val="22"/>
        </w:rPr>
        <w:t>érogation</w:t>
      </w:r>
      <w:proofErr w:type="spellEnd"/>
      <w:r w:rsidR="000A043F" w:rsidRPr="0040039E">
        <w:rPr>
          <w:rFonts w:ascii="Calibri" w:hAnsi="Calibri" w:cs="Calibri"/>
          <w:color w:val="000000"/>
          <w:sz w:val="22"/>
          <w:szCs w:val="22"/>
        </w:rPr>
        <w:t xml:space="preserve"> « </w:t>
      </w:r>
      <w:proofErr w:type="spellStart"/>
      <w:r w:rsidR="000A043F" w:rsidRPr="0040039E">
        <w:rPr>
          <w:rFonts w:ascii="Calibri" w:hAnsi="Calibri" w:cs="Calibri"/>
          <w:color w:val="000000"/>
          <w:sz w:val="22"/>
          <w:szCs w:val="22"/>
        </w:rPr>
        <w:t>complète</w:t>
      </w:r>
      <w:proofErr w:type="spellEnd"/>
      <w:r w:rsidR="000A043F" w:rsidRPr="0040039E">
        <w:rPr>
          <w:rFonts w:ascii="Calibri" w:hAnsi="Calibri" w:cs="Calibri"/>
          <w:color w:val="000000"/>
          <w:sz w:val="22"/>
          <w:szCs w:val="22"/>
        </w:rPr>
        <w:t xml:space="preserve"> »</w:t>
      </w:r>
      <w:r w:rsidR="000B0EFB" w:rsidRPr="0040039E">
        <w:rPr>
          <w:rStyle w:val="Appelnotedebasdep"/>
          <w:rFonts w:ascii="Calibri" w:hAnsi="Calibri" w:cs="Calibri"/>
          <w:color w:val="000000"/>
          <w:sz w:val="22"/>
          <w:szCs w:val="22"/>
        </w:rPr>
        <w:footnoteReference w:id="11"/>
      </w:r>
      <w:r w:rsidR="000B0EFB" w:rsidRPr="0040039E">
        <w:rPr>
          <w:rFonts w:ascii="Calibri" w:hAnsi="Calibri" w:cs="Calibri"/>
          <w:color w:val="000000"/>
          <w:sz w:val="22"/>
          <w:szCs w:val="22"/>
        </w:rPr>
        <w:t xml:space="preserve"> </w:t>
      </w:r>
      <w:r w:rsidR="00FB6221" w:rsidRPr="0040039E">
        <w:rPr>
          <w:rFonts w:ascii="Calibri" w:hAnsi="Calibri" w:cs="Calibri"/>
          <w:color w:val="000000"/>
          <w:sz w:val="22"/>
          <w:szCs w:val="22"/>
        </w:rPr>
        <w:t>et</w:t>
      </w:r>
      <w:r w:rsidR="00762AD2" w:rsidRPr="0040039E">
        <w:rPr>
          <w:rFonts w:ascii="Calibri" w:hAnsi="Calibri" w:cs="Calibri"/>
          <w:color w:val="000000"/>
          <w:sz w:val="22"/>
          <w:szCs w:val="22"/>
        </w:rPr>
        <w:t xml:space="preserve"> une</w:t>
      </w:r>
      <w:r w:rsidR="00FB6221" w:rsidRPr="0040039E">
        <w:rPr>
          <w:rFonts w:ascii="Calibri" w:hAnsi="Calibri" w:cs="Calibri"/>
          <w:color w:val="000000"/>
          <w:sz w:val="22"/>
          <w:szCs w:val="22"/>
        </w:rPr>
        <w:t xml:space="preserve"> information</w:t>
      </w:r>
      <w:r w:rsidR="000A043F" w:rsidRPr="0040039E">
        <w:rPr>
          <w:rFonts w:ascii="Calibri" w:hAnsi="Calibri" w:cs="Calibri"/>
          <w:color w:val="000000"/>
          <w:sz w:val="22"/>
          <w:szCs w:val="22"/>
        </w:rPr>
        <w:t xml:space="preserve"> de la population</w:t>
      </w:r>
      <w:r w:rsidR="00762AD2" w:rsidRPr="0040039E">
        <w:rPr>
          <w:rFonts w:ascii="Calibri" w:hAnsi="Calibri" w:cs="Calibri"/>
          <w:color w:val="000000"/>
          <w:sz w:val="22"/>
          <w:szCs w:val="22"/>
        </w:rPr>
        <w:t>.</w:t>
      </w:r>
      <w:r w:rsidR="007366F0" w:rsidRPr="0040039E">
        <w:rPr>
          <w:rFonts w:ascii="Calibri" w:hAnsi="Calibri" w:cs="Calibri"/>
          <w:color w:val="000000"/>
          <w:sz w:val="22"/>
          <w:szCs w:val="22"/>
        </w:rPr>
        <w:br/>
      </w:r>
      <w:r w:rsidR="0079367D" w:rsidRPr="0040039E">
        <w:rPr>
          <w:rFonts w:ascii="Calibri" w:hAnsi="Calibri" w:cs="Calibri"/>
          <w:color w:val="000000"/>
          <w:sz w:val="22"/>
          <w:szCs w:val="22"/>
        </w:rPr>
        <w:t xml:space="preserve">La </w:t>
      </w:r>
      <w:proofErr w:type="spellStart"/>
      <w:r w:rsidR="0079367D" w:rsidRPr="0040039E">
        <w:rPr>
          <w:rFonts w:ascii="Calibri" w:hAnsi="Calibri" w:cs="Calibri"/>
          <w:color w:val="000000"/>
          <w:sz w:val="22"/>
          <w:szCs w:val="22"/>
        </w:rPr>
        <w:t>durée</w:t>
      </w:r>
      <w:proofErr w:type="spellEnd"/>
      <w:r w:rsidR="0079367D" w:rsidRPr="0040039E">
        <w:rPr>
          <w:rFonts w:ascii="Calibri" w:hAnsi="Calibri" w:cs="Calibri"/>
          <w:color w:val="000000"/>
          <w:sz w:val="22"/>
          <w:szCs w:val="22"/>
        </w:rPr>
        <w:t xml:space="preserve"> de </w:t>
      </w:r>
      <w:proofErr w:type="spellStart"/>
      <w:r w:rsidR="0079367D" w:rsidRPr="0040039E">
        <w:rPr>
          <w:rFonts w:ascii="Calibri" w:hAnsi="Calibri" w:cs="Calibri"/>
          <w:color w:val="000000"/>
          <w:sz w:val="22"/>
          <w:szCs w:val="22"/>
        </w:rPr>
        <w:t>dérogation</w:t>
      </w:r>
      <w:proofErr w:type="spellEnd"/>
      <w:r w:rsidR="0079367D" w:rsidRPr="0040039E">
        <w:rPr>
          <w:rFonts w:ascii="Calibri" w:hAnsi="Calibri" w:cs="Calibri"/>
          <w:color w:val="000000"/>
          <w:sz w:val="22"/>
          <w:szCs w:val="22"/>
        </w:rPr>
        <w:t xml:space="preserve">  est de 3 ans  avec  </w:t>
      </w:r>
      <w:proofErr w:type="spellStart"/>
      <w:r w:rsidR="0079367D" w:rsidRPr="0040039E">
        <w:rPr>
          <w:rFonts w:ascii="Calibri" w:hAnsi="Calibri" w:cs="Calibri"/>
          <w:color w:val="000000"/>
          <w:sz w:val="22"/>
          <w:szCs w:val="22"/>
        </w:rPr>
        <w:t>possibilite</w:t>
      </w:r>
      <w:proofErr w:type="spellEnd"/>
      <w:r w:rsidR="0079367D" w:rsidRPr="0040039E">
        <w:rPr>
          <w:rFonts w:ascii="Calibri" w:hAnsi="Calibri" w:cs="Calibri"/>
          <w:color w:val="000000"/>
          <w:sz w:val="22"/>
          <w:szCs w:val="22"/>
        </w:rPr>
        <w:t>́ d</w:t>
      </w:r>
      <w:r w:rsidR="00102EF7">
        <w:rPr>
          <w:rFonts w:ascii="Calibri" w:hAnsi="Calibri" w:cs="Calibri"/>
          <w:color w:val="000000"/>
          <w:sz w:val="22"/>
          <w:szCs w:val="22"/>
        </w:rPr>
        <w:t>’une</w:t>
      </w:r>
      <w:r w:rsidR="0079367D" w:rsidRPr="0040039E">
        <w:rPr>
          <w:rFonts w:ascii="Calibri" w:hAnsi="Calibri" w:cs="Calibri"/>
          <w:color w:val="000000"/>
          <w:sz w:val="22"/>
          <w:szCs w:val="22"/>
        </w:rPr>
        <w:t xml:space="preserve"> 2è</w:t>
      </w:r>
      <w:r w:rsidR="0079367D" w:rsidRPr="0040039E">
        <w:rPr>
          <w:rFonts w:ascii="Calibri" w:hAnsi="Calibri" w:cs="Calibri"/>
          <w:color w:val="000000"/>
          <w:position w:val="10"/>
          <w:sz w:val="22"/>
          <w:szCs w:val="22"/>
        </w:rPr>
        <w:t xml:space="preserve"> </w:t>
      </w:r>
      <w:proofErr w:type="spellStart"/>
      <w:r w:rsidR="0079367D" w:rsidRPr="0040039E">
        <w:rPr>
          <w:rFonts w:ascii="Calibri" w:hAnsi="Calibri" w:cs="Calibri"/>
          <w:color w:val="000000"/>
          <w:sz w:val="22"/>
          <w:szCs w:val="22"/>
        </w:rPr>
        <w:t>dérogation</w:t>
      </w:r>
      <w:proofErr w:type="spellEnd"/>
      <w:r w:rsidR="0079367D" w:rsidRPr="0040039E">
        <w:rPr>
          <w:rFonts w:ascii="Calibri" w:hAnsi="Calibri" w:cs="Calibri"/>
          <w:color w:val="000000"/>
          <w:sz w:val="22"/>
          <w:szCs w:val="22"/>
        </w:rPr>
        <w:t xml:space="preserve"> « </w:t>
      </w:r>
      <w:proofErr w:type="spellStart"/>
      <w:r w:rsidR="0079367D" w:rsidRPr="0040039E">
        <w:rPr>
          <w:rFonts w:ascii="Calibri" w:hAnsi="Calibri" w:cs="Calibri"/>
          <w:color w:val="000000"/>
          <w:sz w:val="22"/>
          <w:szCs w:val="22"/>
        </w:rPr>
        <w:t>motivée</w:t>
      </w:r>
      <w:proofErr w:type="spellEnd"/>
      <w:r w:rsidR="0079367D" w:rsidRPr="0040039E">
        <w:rPr>
          <w:rFonts w:ascii="Calibri" w:hAnsi="Calibri" w:cs="Calibri"/>
          <w:color w:val="000000"/>
          <w:sz w:val="22"/>
          <w:szCs w:val="22"/>
        </w:rPr>
        <w:t xml:space="preserve"> »</w:t>
      </w:r>
      <w:r w:rsidR="00102EF7">
        <w:rPr>
          <w:rFonts w:ascii="Calibri" w:hAnsi="Calibri" w:cs="Calibri"/>
          <w:color w:val="000000"/>
          <w:sz w:val="22"/>
          <w:szCs w:val="22"/>
        </w:rPr>
        <w:t> ;</w:t>
      </w:r>
      <w:r w:rsidR="0079367D" w:rsidRPr="0040039E">
        <w:rPr>
          <w:rFonts w:ascii="Calibri" w:hAnsi="Calibri" w:cs="Calibri"/>
          <w:color w:val="000000"/>
          <w:sz w:val="22"/>
          <w:szCs w:val="22"/>
        </w:rPr>
        <w:t xml:space="preserve"> elle impose une surveillance renforcée et un plan d’action pour remédier à cette situation et requiert dans les 2 cas une information de la Commission </w:t>
      </w:r>
      <w:proofErr w:type="spellStart"/>
      <w:r w:rsidR="0079367D" w:rsidRPr="0040039E">
        <w:rPr>
          <w:rFonts w:ascii="Calibri" w:hAnsi="Calibri" w:cs="Calibri"/>
          <w:color w:val="000000"/>
          <w:sz w:val="22"/>
          <w:szCs w:val="22"/>
        </w:rPr>
        <w:t>Européenne</w:t>
      </w:r>
      <w:proofErr w:type="spellEnd"/>
      <w:r w:rsidR="0079367D" w:rsidRPr="0040039E">
        <w:rPr>
          <w:rFonts w:ascii="Calibri" w:hAnsi="Calibri" w:cs="Calibri"/>
          <w:color w:val="000000"/>
          <w:sz w:val="22"/>
          <w:szCs w:val="22"/>
        </w:rPr>
        <w:t>.</w:t>
      </w:r>
      <w:r w:rsidR="0079367D" w:rsidRPr="0040039E">
        <w:rPr>
          <w:rFonts w:ascii="Calibri" w:hAnsi="Calibri" w:cs="Calibri"/>
          <w:color w:val="000000"/>
          <w:sz w:val="22"/>
          <w:szCs w:val="22"/>
        </w:rPr>
        <w:br/>
      </w:r>
      <w:r w:rsidR="00950FF1" w:rsidRPr="0040039E">
        <w:rPr>
          <w:rFonts w:ascii="Calibri" w:hAnsi="Calibri" w:cs="Calibri"/>
          <w:color w:val="000000"/>
          <w:sz w:val="22"/>
          <w:szCs w:val="22"/>
        </w:rPr>
        <w:t xml:space="preserve">          </w:t>
      </w:r>
      <w:r w:rsidR="00950FF1" w:rsidRPr="0040039E">
        <w:rPr>
          <w:rFonts w:ascii="Calibri" w:hAnsi="Calibri" w:cs="Calibri"/>
          <w:color w:val="000000"/>
          <w:sz w:val="22"/>
          <w:szCs w:val="22"/>
        </w:rPr>
        <w:tab/>
      </w:r>
      <w:r w:rsidR="000A043F" w:rsidRPr="0040039E">
        <w:rPr>
          <w:rFonts w:ascii="Calibri" w:hAnsi="Calibri" w:cs="Calibri"/>
          <w:b/>
          <w:bCs/>
          <w:color w:val="000000"/>
          <w:sz w:val="22"/>
          <w:szCs w:val="22"/>
        </w:rPr>
        <w:t xml:space="preserve">Situation de </w:t>
      </w:r>
      <w:proofErr w:type="spellStart"/>
      <w:r w:rsidR="000A043F" w:rsidRPr="0040039E">
        <w:rPr>
          <w:rFonts w:ascii="Calibri" w:hAnsi="Calibri" w:cs="Calibri"/>
          <w:b/>
          <w:bCs/>
          <w:color w:val="000000"/>
          <w:sz w:val="22"/>
          <w:szCs w:val="22"/>
        </w:rPr>
        <w:t>non-conformite</w:t>
      </w:r>
      <w:proofErr w:type="spellEnd"/>
      <w:r w:rsidR="000A043F" w:rsidRPr="0040039E">
        <w:rPr>
          <w:rFonts w:ascii="Calibri" w:hAnsi="Calibri" w:cs="Calibri"/>
          <w:b/>
          <w:bCs/>
          <w:color w:val="000000"/>
          <w:sz w:val="22"/>
          <w:szCs w:val="22"/>
        </w:rPr>
        <w:t>́ NC2</w:t>
      </w:r>
      <w:r w:rsidR="007366F0" w:rsidRPr="0040039E">
        <w:rPr>
          <w:rFonts w:ascii="Calibri" w:hAnsi="Calibri" w:cs="Calibri"/>
          <w:b/>
          <w:bCs/>
          <w:color w:val="000000"/>
          <w:sz w:val="22"/>
          <w:szCs w:val="22"/>
        </w:rPr>
        <w:t> :</w:t>
      </w:r>
      <w:r w:rsidR="00DF0842" w:rsidRPr="0040039E">
        <w:rPr>
          <w:rFonts w:ascii="Calibri" w:hAnsi="Calibri" w:cs="Calibri"/>
          <w:b/>
          <w:bCs/>
          <w:color w:val="000000"/>
          <w:sz w:val="22"/>
          <w:szCs w:val="22"/>
        </w:rPr>
        <w:t xml:space="preserve"> </w:t>
      </w:r>
      <w:proofErr w:type="spellStart"/>
      <w:r w:rsidR="000A043F" w:rsidRPr="0040039E">
        <w:rPr>
          <w:rFonts w:ascii="Calibri" w:hAnsi="Calibri" w:cs="Calibri"/>
          <w:color w:val="000000"/>
          <w:sz w:val="22"/>
          <w:szCs w:val="22"/>
        </w:rPr>
        <w:t>Présence</w:t>
      </w:r>
      <w:proofErr w:type="spellEnd"/>
      <w:r w:rsidR="000A043F" w:rsidRPr="0040039E">
        <w:rPr>
          <w:rFonts w:ascii="Calibri" w:hAnsi="Calibri" w:cs="Calibri"/>
          <w:color w:val="000000"/>
          <w:sz w:val="22"/>
          <w:szCs w:val="22"/>
        </w:rPr>
        <w:t xml:space="preserve"> d’au moins 1 pesticide </w:t>
      </w:r>
      <w:r w:rsidR="00762AD2" w:rsidRPr="0040039E">
        <w:rPr>
          <w:rFonts w:ascii="Calibri" w:hAnsi="Calibri" w:cs="Calibri"/>
          <w:color w:val="000000"/>
          <w:sz w:val="22"/>
          <w:szCs w:val="22"/>
        </w:rPr>
        <w:t>supérieur</w:t>
      </w:r>
      <w:r w:rsidR="000A043F" w:rsidRPr="0040039E">
        <w:rPr>
          <w:rFonts w:ascii="Calibri" w:hAnsi="Calibri" w:cs="Calibri"/>
          <w:color w:val="000000"/>
          <w:sz w:val="22"/>
          <w:szCs w:val="22"/>
        </w:rPr>
        <w:t xml:space="preserve"> </w:t>
      </w:r>
      <w:proofErr w:type="spellStart"/>
      <w:r w:rsidR="000A043F" w:rsidRPr="0040039E">
        <w:rPr>
          <w:rFonts w:ascii="Calibri" w:hAnsi="Calibri" w:cs="Calibri"/>
          <w:color w:val="000000"/>
          <w:sz w:val="22"/>
          <w:szCs w:val="22"/>
        </w:rPr>
        <w:t>Vmax</w:t>
      </w:r>
      <w:proofErr w:type="spellEnd"/>
      <w:r w:rsidR="000A043F" w:rsidRPr="0040039E">
        <w:rPr>
          <w:rFonts w:ascii="Calibri" w:hAnsi="Calibri" w:cs="Calibri"/>
          <w:color w:val="000000"/>
          <w:sz w:val="22"/>
          <w:szCs w:val="22"/>
        </w:rPr>
        <w:t xml:space="preserve"> (sans notion de </w:t>
      </w:r>
      <w:proofErr w:type="spellStart"/>
      <w:r w:rsidR="000A043F" w:rsidRPr="0040039E">
        <w:rPr>
          <w:rFonts w:ascii="Calibri" w:hAnsi="Calibri" w:cs="Calibri"/>
          <w:color w:val="000000"/>
          <w:sz w:val="22"/>
          <w:szCs w:val="22"/>
        </w:rPr>
        <w:t>durée</w:t>
      </w:r>
      <w:proofErr w:type="spellEnd"/>
      <w:r w:rsidR="000A043F" w:rsidRPr="0040039E">
        <w:rPr>
          <w:rFonts w:ascii="Calibri" w:hAnsi="Calibri" w:cs="Calibri"/>
          <w:color w:val="000000"/>
          <w:sz w:val="22"/>
          <w:szCs w:val="22"/>
        </w:rPr>
        <w:t>) Eau non</w:t>
      </w:r>
      <w:r w:rsidR="007366F0" w:rsidRPr="0040039E">
        <w:rPr>
          <w:rFonts w:ascii="Calibri" w:hAnsi="Calibri" w:cs="Calibri"/>
          <w:color w:val="000000"/>
          <w:sz w:val="22"/>
          <w:szCs w:val="22"/>
        </w:rPr>
        <w:t xml:space="preserve"> conforme </w:t>
      </w:r>
      <w:r w:rsidR="00762AD2" w:rsidRPr="0040039E">
        <w:rPr>
          <w:rFonts w:ascii="Calibri" w:hAnsi="Calibri" w:cs="Calibri"/>
          <w:color w:val="000000"/>
          <w:sz w:val="22"/>
          <w:szCs w:val="22"/>
        </w:rPr>
        <w:t xml:space="preserve"> avec</w:t>
      </w:r>
      <w:r w:rsidR="000A043F" w:rsidRPr="0040039E">
        <w:rPr>
          <w:rFonts w:ascii="Calibri" w:hAnsi="Calibri" w:cs="Calibri"/>
          <w:color w:val="000000"/>
          <w:sz w:val="22"/>
          <w:szCs w:val="22"/>
        </w:rPr>
        <w:t xml:space="preserve"> risques sanitaires pour la population</w:t>
      </w:r>
      <w:r w:rsidR="00950FF1" w:rsidRPr="0040039E">
        <w:rPr>
          <w:rFonts w:ascii="Calibri" w:hAnsi="Calibri" w:cs="Calibri"/>
          <w:color w:val="000000"/>
          <w:sz w:val="22"/>
          <w:szCs w:val="22"/>
        </w:rPr>
        <w:t>.</w:t>
      </w:r>
      <w:r w:rsidR="000A043F" w:rsidRPr="0040039E">
        <w:rPr>
          <w:rFonts w:ascii="Calibri" w:hAnsi="Calibri" w:cs="Calibri"/>
          <w:color w:val="000000"/>
          <w:sz w:val="22"/>
          <w:szCs w:val="22"/>
        </w:rPr>
        <w:t xml:space="preserve"> Aucune </w:t>
      </w:r>
      <w:proofErr w:type="spellStart"/>
      <w:r w:rsidR="000A043F" w:rsidRPr="0040039E">
        <w:rPr>
          <w:rFonts w:ascii="Calibri" w:hAnsi="Calibri" w:cs="Calibri"/>
          <w:color w:val="000000"/>
          <w:sz w:val="22"/>
          <w:szCs w:val="22"/>
        </w:rPr>
        <w:t>dérogation</w:t>
      </w:r>
      <w:proofErr w:type="spellEnd"/>
      <w:r w:rsidR="000A043F" w:rsidRPr="0040039E">
        <w:rPr>
          <w:rFonts w:ascii="Calibri" w:hAnsi="Calibri" w:cs="Calibri"/>
          <w:color w:val="000000"/>
          <w:sz w:val="22"/>
          <w:szCs w:val="22"/>
        </w:rPr>
        <w:t xml:space="preserve"> ne peut </w:t>
      </w:r>
      <w:proofErr w:type="spellStart"/>
      <w:r w:rsidR="000A043F" w:rsidRPr="0040039E">
        <w:rPr>
          <w:rFonts w:ascii="Calibri" w:hAnsi="Calibri" w:cs="Calibri"/>
          <w:color w:val="000000"/>
          <w:sz w:val="22"/>
          <w:szCs w:val="22"/>
        </w:rPr>
        <w:t>être</w:t>
      </w:r>
      <w:proofErr w:type="spellEnd"/>
      <w:r w:rsidR="000A043F" w:rsidRPr="0040039E">
        <w:rPr>
          <w:rFonts w:ascii="Calibri" w:hAnsi="Calibri" w:cs="Calibri"/>
          <w:color w:val="000000"/>
          <w:sz w:val="22"/>
          <w:szCs w:val="22"/>
        </w:rPr>
        <w:t xml:space="preserve"> </w:t>
      </w:r>
      <w:proofErr w:type="spellStart"/>
      <w:r w:rsidR="000A043F" w:rsidRPr="0040039E">
        <w:rPr>
          <w:rFonts w:ascii="Calibri" w:hAnsi="Calibri" w:cs="Calibri"/>
          <w:color w:val="000000"/>
          <w:sz w:val="22"/>
          <w:szCs w:val="22"/>
        </w:rPr>
        <w:t>octroyée</w:t>
      </w:r>
      <w:proofErr w:type="spellEnd"/>
      <w:r w:rsidR="00950FF1" w:rsidRPr="0040039E">
        <w:rPr>
          <w:rFonts w:ascii="Calibri" w:hAnsi="Calibri" w:cs="Calibri"/>
          <w:color w:val="000000"/>
          <w:sz w:val="22"/>
          <w:szCs w:val="22"/>
        </w:rPr>
        <w:t xml:space="preserve">. Il faut </w:t>
      </w:r>
      <w:proofErr w:type="spellStart"/>
      <w:r w:rsidR="00950FF1" w:rsidRPr="0040039E">
        <w:rPr>
          <w:rFonts w:ascii="Calibri" w:hAnsi="Calibri" w:cs="Calibri"/>
          <w:color w:val="000000"/>
          <w:sz w:val="22"/>
          <w:szCs w:val="22"/>
        </w:rPr>
        <w:t>d</w:t>
      </w:r>
      <w:r w:rsidR="000A043F" w:rsidRPr="0040039E">
        <w:rPr>
          <w:rFonts w:ascii="Calibri" w:hAnsi="Calibri" w:cs="Calibri"/>
          <w:color w:val="000000"/>
          <w:sz w:val="22"/>
          <w:szCs w:val="22"/>
        </w:rPr>
        <w:t>éterminer</w:t>
      </w:r>
      <w:proofErr w:type="spellEnd"/>
      <w:r w:rsidR="000A043F" w:rsidRPr="0040039E">
        <w:rPr>
          <w:rFonts w:ascii="Calibri" w:hAnsi="Calibri" w:cs="Calibri"/>
          <w:color w:val="000000"/>
          <w:sz w:val="22"/>
          <w:szCs w:val="22"/>
        </w:rPr>
        <w:t xml:space="preserve"> l’origine de la contamination</w:t>
      </w:r>
      <w:r w:rsidR="00950FF1" w:rsidRPr="0040039E">
        <w:rPr>
          <w:rFonts w:ascii="Calibri" w:hAnsi="Calibri" w:cs="Calibri"/>
          <w:color w:val="000000"/>
          <w:sz w:val="22"/>
          <w:szCs w:val="22"/>
        </w:rPr>
        <w:t>, m</w:t>
      </w:r>
      <w:r w:rsidR="000A043F" w:rsidRPr="0040039E">
        <w:rPr>
          <w:rFonts w:ascii="Calibri" w:hAnsi="Calibri" w:cs="Calibri"/>
          <w:color w:val="000000"/>
          <w:sz w:val="22"/>
          <w:szCs w:val="22"/>
        </w:rPr>
        <w:t xml:space="preserve">ettre en œuvre des mesures correctives </w:t>
      </w:r>
      <w:r w:rsidR="00E323A5" w:rsidRPr="0040039E">
        <w:rPr>
          <w:rFonts w:ascii="Calibri" w:hAnsi="Calibri" w:cs="Calibri"/>
          <w:color w:val="000000"/>
          <w:sz w:val="22"/>
          <w:szCs w:val="22"/>
        </w:rPr>
        <w:t xml:space="preserve">et </w:t>
      </w:r>
      <w:r w:rsidR="00950FF1" w:rsidRPr="0040039E">
        <w:rPr>
          <w:rFonts w:ascii="Calibri" w:hAnsi="Calibri" w:cs="Calibri"/>
          <w:color w:val="000000"/>
          <w:sz w:val="22"/>
          <w:szCs w:val="22"/>
        </w:rPr>
        <w:t xml:space="preserve">une </w:t>
      </w:r>
      <w:r w:rsidR="00E323A5" w:rsidRPr="0040039E">
        <w:rPr>
          <w:rFonts w:ascii="Calibri" w:hAnsi="Calibri" w:cs="Calibri"/>
          <w:color w:val="000000"/>
          <w:sz w:val="22"/>
          <w:szCs w:val="22"/>
        </w:rPr>
        <w:t>mise à disposition</w:t>
      </w:r>
      <w:r w:rsidR="00950FF1" w:rsidRPr="0040039E">
        <w:rPr>
          <w:rFonts w:ascii="Calibri" w:hAnsi="Calibri" w:cs="Calibri"/>
          <w:color w:val="000000"/>
          <w:sz w:val="22"/>
          <w:szCs w:val="22"/>
        </w:rPr>
        <w:t xml:space="preserve"> </w:t>
      </w:r>
      <w:r w:rsidR="00E323A5" w:rsidRPr="0040039E">
        <w:rPr>
          <w:rFonts w:ascii="Calibri" w:hAnsi="Calibri" w:cs="Calibri"/>
          <w:color w:val="000000"/>
          <w:sz w:val="22"/>
          <w:szCs w:val="22"/>
        </w:rPr>
        <w:t>de la population d’eau de substitution</w:t>
      </w:r>
      <w:r w:rsidR="00950FF1" w:rsidRPr="0040039E">
        <w:rPr>
          <w:rFonts w:ascii="Calibri" w:hAnsi="Calibri" w:cs="Calibri"/>
          <w:color w:val="000000"/>
          <w:sz w:val="22"/>
          <w:szCs w:val="22"/>
        </w:rPr>
        <w:t xml:space="preserve"> pour des usages alimentaires.</w:t>
      </w:r>
    </w:p>
    <w:p w14:paraId="33F085D4" w14:textId="608ED3D1" w:rsidR="00FF47B3" w:rsidRPr="0040039E" w:rsidRDefault="005F3E24" w:rsidP="00FF47B3">
      <w:pPr>
        <w:shd w:val="clear" w:color="auto" w:fill="FFFFFF"/>
        <w:spacing w:before="100" w:beforeAutospacing="1" w:after="100" w:afterAutospacing="1"/>
        <w:rPr>
          <w:rFonts w:ascii="Calibri" w:hAnsi="Calibri" w:cs="Calibri"/>
          <w:color w:val="000000"/>
          <w:sz w:val="22"/>
          <w:szCs w:val="22"/>
        </w:rPr>
      </w:pPr>
      <w:r w:rsidRPr="0040039E">
        <w:rPr>
          <w:rFonts w:ascii="Calibri" w:hAnsi="Calibri" w:cs="Calibri"/>
          <w:b/>
          <w:bCs/>
          <w:color w:val="000000"/>
          <w:sz w:val="28"/>
          <w:szCs w:val="28"/>
        </w:rPr>
        <w:t>LES PARADOXES</w:t>
      </w:r>
      <w:r w:rsidR="00FF47B3" w:rsidRPr="0040039E">
        <w:rPr>
          <w:rFonts w:ascii="Calibri" w:hAnsi="Calibri" w:cs="Calibri"/>
          <w:b/>
          <w:bCs/>
          <w:color w:val="000000"/>
          <w:sz w:val="22"/>
          <w:szCs w:val="22"/>
        </w:rPr>
        <w:br/>
      </w:r>
      <w:r w:rsidR="00FF47B3" w:rsidRPr="0040039E">
        <w:rPr>
          <w:rFonts w:ascii="Calibri" w:hAnsi="Calibri" w:cs="Calibri"/>
          <w:color w:val="000000"/>
          <w:sz w:val="22"/>
          <w:szCs w:val="22"/>
        </w:rPr>
        <w:t>Si en théorie, l’ANSES prévoit un schéma décisionnel permettant de déterminer la pertinence des métabolites de pesticides pour les EDCH selon les différentes étapes ci-dessous :</w:t>
      </w:r>
    </w:p>
    <w:p w14:paraId="427B6E20" w14:textId="77777777" w:rsidR="00FC5C12" w:rsidRDefault="00FF47B3" w:rsidP="00FC5C12">
      <w:pPr>
        <w:pStyle w:val="Paragraphedeliste"/>
        <w:numPr>
          <w:ilvl w:val="0"/>
          <w:numId w:val="4"/>
        </w:numPr>
        <w:spacing w:after="150"/>
        <w:textAlignment w:val="baseline"/>
        <w:rPr>
          <w:rFonts w:ascii="Calibri" w:hAnsi="Calibri" w:cs="Calibri"/>
          <w:color w:val="000000"/>
          <w:sz w:val="22"/>
          <w:szCs w:val="22"/>
        </w:rPr>
      </w:pPr>
      <w:r w:rsidRPr="00FC5C12">
        <w:rPr>
          <w:rFonts w:ascii="Calibri" w:hAnsi="Calibri" w:cs="Calibri"/>
          <w:color w:val="000000"/>
          <w:sz w:val="22"/>
          <w:szCs w:val="22"/>
        </w:rPr>
        <w:t>Examen de l’activité biologique dite activité « pesticide »</w:t>
      </w:r>
    </w:p>
    <w:p w14:paraId="4957CFA1" w14:textId="77777777" w:rsidR="00FC5C12" w:rsidRDefault="00FF47B3" w:rsidP="00FC5C12">
      <w:pPr>
        <w:pStyle w:val="Paragraphedeliste"/>
        <w:numPr>
          <w:ilvl w:val="0"/>
          <w:numId w:val="4"/>
        </w:numPr>
        <w:spacing w:after="150"/>
        <w:textAlignment w:val="baseline"/>
        <w:rPr>
          <w:rFonts w:ascii="Calibri" w:hAnsi="Calibri" w:cs="Calibri"/>
          <w:color w:val="000000"/>
          <w:sz w:val="22"/>
          <w:szCs w:val="22"/>
        </w:rPr>
      </w:pPr>
      <w:r w:rsidRPr="00FC5C12">
        <w:rPr>
          <w:rFonts w:ascii="Calibri" w:hAnsi="Calibri" w:cs="Calibri"/>
          <w:color w:val="000000"/>
          <w:sz w:val="22"/>
          <w:szCs w:val="22"/>
        </w:rPr>
        <w:t xml:space="preserve">Examen du potentiel </w:t>
      </w:r>
      <w:proofErr w:type="spellStart"/>
      <w:r w:rsidRPr="00FC5C12">
        <w:rPr>
          <w:rFonts w:ascii="Calibri" w:hAnsi="Calibri" w:cs="Calibri"/>
          <w:color w:val="000000"/>
          <w:sz w:val="22"/>
          <w:szCs w:val="22"/>
        </w:rPr>
        <w:t>génotoxique</w:t>
      </w:r>
      <w:proofErr w:type="spellEnd"/>
    </w:p>
    <w:p w14:paraId="342D2333" w14:textId="77777777" w:rsidR="00FC5C12" w:rsidRDefault="00FF47B3" w:rsidP="00FC5C12">
      <w:pPr>
        <w:pStyle w:val="Paragraphedeliste"/>
        <w:numPr>
          <w:ilvl w:val="0"/>
          <w:numId w:val="4"/>
        </w:numPr>
        <w:spacing w:after="150"/>
        <w:textAlignment w:val="baseline"/>
        <w:rPr>
          <w:rFonts w:ascii="Calibri" w:hAnsi="Calibri" w:cs="Calibri"/>
          <w:color w:val="000000"/>
          <w:sz w:val="22"/>
          <w:szCs w:val="22"/>
        </w:rPr>
      </w:pPr>
      <w:r w:rsidRPr="00FC5C12">
        <w:rPr>
          <w:rFonts w:ascii="Calibri" w:hAnsi="Calibri" w:cs="Calibri"/>
          <w:color w:val="000000"/>
          <w:sz w:val="22"/>
          <w:szCs w:val="22"/>
        </w:rPr>
        <w:t>Examen des données toxicologiques portant sur la toxicité pour la reproduction et la cancérogenèse du métabolite</w:t>
      </w:r>
    </w:p>
    <w:p w14:paraId="42BD6D80" w14:textId="77777777" w:rsidR="00FC5C12" w:rsidRDefault="00FF47B3" w:rsidP="00FC5C12">
      <w:pPr>
        <w:pStyle w:val="Paragraphedeliste"/>
        <w:numPr>
          <w:ilvl w:val="0"/>
          <w:numId w:val="4"/>
        </w:numPr>
        <w:spacing w:after="150"/>
        <w:textAlignment w:val="baseline"/>
        <w:rPr>
          <w:rFonts w:ascii="Calibri" w:hAnsi="Calibri" w:cs="Calibri"/>
          <w:color w:val="000000"/>
          <w:sz w:val="22"/>
          <w:szCs w:val="22"/>
        </w:rPr>
      </w:pPr>
      <w:r w:rsidRPr="00FC5C12">
        <w:rPr>
          <w:rFonts w:ascii="Calibri" w:hAnsi="Calibri" w:cs="Calibri"/>
          <w:color w:val="000000"/>
          <w:sz w:val="22"/>
          <w:szCs w:val="22"/>
        </w:rPr>
        <w:lastRenderedPageBreak/>
        <w:t>Examen des données sur le potentiel de perturbation endocrinienne du métabolit</w:t>
      </w:r>
      <w:r w:rsidR="00CD1B73" w:rsidRPr="00FC5C12">
        <w:rPr>
          <w:rFonts w:ascii="Calibri" w:hAnsi="Calibri" w:cs="Calibri"/>
          <w:color w:val="000000"/>
          <w:sz w:val="22"/>
          <w:szCs w:val="22"/>
        </w:rPr>
        <w:t>e</w:t>
      </w:r>
    </w:p>
    <w:p w14:paraId="13FD79E6" w14:textId="61B39DE6" w:rsidR="00FF47B3" w:rsidRPr="00FC5C12" w:rsidRDefault="00FF47B3" w:rsidP="00FC5C12">
      <w:pPr>
        <w:pStyle w:val="Paragraphedeliste"/>
        <w:numPr>
          <w:ilvl w:val="0"/>
          <w:numId w:val="4"/>
        </w:numPr>
        <w:spacing w:after="150"/>
        <w:textAlignment w:val="baseline"/>
        <w:rPr>
          <w:rFonts w:ascii="Calibri" w:hAnsi="Calibri" w:cs="Calibri"/>
          <w:color w:val="000000"/>
          <w:sz w:val="22"/>
          <w:szCs w:val="22"/>
        </w:rPr>
      </w:pPr>
      <w:r w:rsidRPr="00FC5C12">
        <w:rPr>
          <w:rFonts w:ascii="Calibri" w:hAnsi="Calibri" w:cs="Calibri"/>
          <w:color w:val="000000"/>
          <w:sz w:val="22"/>
          <w:szCs w:val="22"/>
        </w:rPr>
        <w:t>Examen de la transformation d’un métabolite en produit dangereux pour la santé humaine dans les filières de traitement EDCH</w:t>
      </w:r>
      <w:r w:rsidR="0045084D" w:rsidRPr="00FC5C12">
        <w:rPr>
          <w:rFonts w:ascii="Calibri" w:hAnsi="Calibri" w:cs="Calibri"/>
          <w:color w:val="000000"/>
          <w:sz w:val="22"/>
          <w:szCs w:val="22"/>
        </w:rPr>
        <w:br/>
      </w:r>
    </w:p>
    <w:p w14:paraId="6DDDF7A5" w14:textId="602A3099" w:rsidR="0045084D" w:rsidRPr="0040039E" w:rsidRDefault="0045084D" w:rsidP="00CD1B73">
      <w:pPr>
        <w:spacing w:after="150"/>
        <w:textAlignment w:val="baseline"/>
        <w:rPr>
          <w:rFonts w:ascii="Calibri" w:hAnsi="Calibri" w:cs="Calibri"/>
          <w:color w:val="000000"/>
          <w:sz w:val="22"/>
          <w:szCs w:val="22"/>
        </w:rPr>
      </w:pPr>
      <w:r w:rsidRPr="0040039E">
        <w:rPr>
          <w:rFonts w:ascii="Calibri" w:hAnsi="Calibri" w:cs="Calibri"/>
          <w:color w:val="000000"/>
          <w:sz w:val="22"/>
          <w:szCs w:val="22"/>
        </w:rPr>
        <w:t>Il</w:t>
      </w:r>
      <w:r w:rsidRPr="0040039E">
        <w:rPr>
          <w:rFonts w:ascii="Calibri" w:hAnsi="Calibri" w:cs="Calibri"/>
          <w:sz w:val="22"/>
          <w:szCs w:val="22"/>
        </w:rPr>
        <w:t xml:space="preserve"> est certain qu’un grand nombre d’autorisations de mise sur le marché sont accordées seulement pour une matière active et non pour ses métabolites.</w:t>
      </w:r>
    </w:p>
    <w:p w14:paraId="41626358" w14:textId="6337C08A" w:rsidR="00CD1B73" w:rsidRPr="0040039E" w:rsidRDefault="00CD1B73" w:rsidP="00CD1B73">
      <w:pPr>
        <w:spacing w:after="150"/>
        <w:textAlignment w:val="baseline"/>
        <w:rPr>
          <w:rFonts w:ascii="Calibri" w:hAnsi="Calibri" w:cs="Calibri"/>
          <w:color w:val="000000"/>
          <w:sz w:val="22"/>
          <w:szCs w:val="22"/>
        </w:rPr>
      </w:pPr>
      <w:r w:rsidRPr="0040039E">
        <w:rPr>
          <w:rFonts w:ascii="Calibri" w:hAnsi="Calibri" w:cs="Calibri"/>
          <w:color w:val="000000"/>
          <w:sz w:val="22"/>
          <w:szCs w:val="22"/>
        </w:rPr>
        <w:t xml:space="preserve">Il apparait quelques aberrations comme dans l’exemple du désherbant </w:t>
      </w:r>
      <w:r w:rsidR="00DA0EA7" w:rsidRPr="0040039E">
        <w:rPr>
          <w:rFonts w:ascii="Calibri" w:hAnsi="Calibri" w:cs="Calibri"/>
          <w:color w:val="000000"/>
          <w:sz w:val="22"/>
          <w:szCs w:val="22"/>
        </w:rPr>
        <w:t>S-</w:t>
      </w:r>
      <w:proofErr w:type="spellStart"/>
      <w:r w:rsidRPr="0040039E">
        <w:rPr>
          <w:rFonts w:ascii="Calibri" w:hAnsi="Calibri" w:cs="Calibri"/>
          <w:b/>
          <w:bCs/>
          <w:color w:val="000000"/>
          <w:sz w:val="22"/>
          <w:szCs w:val="22"/>
        </w:rPr>
        <w:t>metolachlore</w:t>
      </w:r>
      <w:proofErr w:type="spellEnd"/>
      <w:r w:rsidRPr="0040039E">
        <w:rPr>
          <w:rFonts w:ascii="Calibri" w:hAnsi="Calibri" w:cs="Calibri"/>
          <w:color w:val="000000"/>
          <w:sz w:val="22"/>
          <w:szCs w:val="22"/>
        </w:rPr>
        <w:t xml:space="preserve"> et l’avis de   ANSES du 30 septembre 2022 qui innocente ses produits de dégradation</w:t>
      </w:r>
      <w:r w:rsidR="00DA0EA7" w:rsidRPr="0040039E">
        <w:rPr>
          <w:rFonts w:ascii="Calibri" w:hAnsi="Calibri" w:cs="Calibri"/>
          <w:color w:val="000000"/>
          <w:sz w:val="22"/>
          <w:szCs w:val="22"/>
        </w:rPr>
        <w:t xml:space="preserve"> (</w:t>
      </w:r>
      <w:r w:rsidR="00DA0EA7" w:rsidRPr="0040039E">
        <w:rPr>
          <w:rFonts w:ascii="Calibri" w:hAnsi="Calibri" w:cs="Calibri"/>
          <w:sz w:val="22"/>
          <w:szCs w:val="22"/>
        </w:rPr>
        <w:t>ESA-</w:t>
      </w:r>
      <w:proofErr w:type="spellStart"/>
      <w:r w:rsidR="00DA0EA7" w:rsidRPr="0040039E">
        <w:rPr>
          <w:rFonts w:ascii="Calibri" w:hAnsi="Calibri" w:cs="Calibri"/>
          <w:sz w:val="22"/>
          <w:szCs w:val="22"/>
        </w:rPr>
        <w:t>métolachlore</w:t>
      </w:r>
      <w:proofErr w:type="spellEnd"/>
      <w:r w:rsidR="00DA0EA7" w:rsidRPr="0040039E">
        <w:rPr>
          <w:rFonts w:ascii="Calibri" w:hAnsi="Calibri" w:cs="Calibri"/>
          <w:sz w:val="22"/>
          <w:szCs w:val="22"/>
        </w:rPr>
        <w:t>)</w:t>
      </w:r>
      <w:r w:rsidR="00102EF7">
        <w:rPr>
          <w:rFonts w:ascii="Calibri" w:hAnsi="Calibri" w:cs="Calibri"/>
          <w:color w:val="000000"/>
          <w:sz w:val="22"/>
          <w:szCs w:val="22"/>
        </w:rPr>
        <w:t>.</w:t>
      </w:r>
    </w:p>
    <w:p w14:paraId="6CFCA63A" w14:textId="0A432EB4" w:rsidR="00CB1EC3" w:rsidRPr="0040039E" w:rsidRDefault="00CD1B73" w:rsidP="00B05514">
      <w:pPr>
        <w:pStyle w:val="Standard"/>
        <w:rPr>
          <w:rFonts w:ascii="Calibri" w:hAnsi="Calibri" w:cs="Calibri"/>
          <w:color w:val="000000"/>
          <w:sz w:val="22"/>
          <w:szCs w:val="22"/>
        </w:rPr>
      </w:pPr>
      <w:r w:rsidRPr="0040039E">
        <w:rPr>
          <w:rFonts w:ascii="Calibri" w:hAnsi="Calibri" w:cs="Calibri"/>
          <w:color w:val="000000"/>
          <w:sz w:val="22"/>
          <w:szCs w:val="22"/>
        </w:rPr>
        <w:t xml:space="preserve">Cette molécule contamine un très grand nombre d’eaux superficielles et profondes, mais aussi des eaux distribuées, </w:t>
      </w:r>
      <w:proofErr w:type="spellStart"/>
      <w:r w:rsidRPr="0040039E">
        <w:rPr>
          <w:rFonts w:ascii="Calibri" w:hAnsi="Calibri" w:cs="Calibri"/>
          <w:color w:val="000000"/>
          <w:sz w:val="22"/>
          <w:szCs w:val="22"/>
        </w:rPr>
        <w:t>quand</w:t>
      </w:r>
      <w:proofErr w:type="spellEnd"/>
      <w:r w:rsidRPr="0040039E">
        <w:rPr>
          <w:rFonts w:ascii="Calibri" w:hAnsi="Calibri" w:cs="Calibri"/>
          <w:color w:val="000000"/>
          <w:sz w:val="22"/>
          <w:szCs w:val="22"/>
        </w:rPr>
        <w:t xml:space="preserve"> au moment même  </w:t>
      </w:r>
      <w:r w:rsidR="00102EF7">
        <w:rPr>
          <w:rFonts w:ascii="Calibri" w:hAnsi="Calibri" w:cs="Calibri"/>
          <w:color w:val="000000"/>
          <w:sz w:val="22"/>
          <w:szCs w:val="22"/>
        </w:rPr>
        <w:t>est révélée</w:t>
      </w:r>
      <w:r w:rsidRPr="0040039E">
        <w:rPr>
          <w:rFonts w:ascii="Calibri" w:hAnsi="Calibri" w:cs="Calibri"/>
          <w:color w:val="000000"/>
          <w:sz w:val="22"/>
          <w:szCs w:val="22"/>
        </w:rPr>
        <w:t xml:space="preserve"> dans les médias la présence dans l’eau de nombreuses communes de</w:t>
      </w:r>
      <w:r w:rsidR="000C04A2" w:rsidRPr="0040039E">
        <w:rPr>
          <w:rFonts w:ascii="Calibri" w:hAnsi="Calibri" w:cs="Calibri"/>
          <w:color w:val="000000"/>
          <w:sz w:val="22"/>
          <w:szCs w:val="22"/>
        </w:rPr>
        <w:t>s</w:t>
      </w:r>
      <w:r w:rsidRPr="0040039E">
        <w:rPr>
          <w:rFonts w:ascii="Calibri" w:hAnsi="Calibri" w:cs="Calibri"/>
          <w:color w:val="000000"/>
          <w:sz w:val="22"/>
          <w:szCs w:val="22"/>
        </w:rPr>
        <w:t xml:space="preserve"> produits de dégradation d’un autre désherbant</w:t>
      </w:r>
      <w:r w:rsidR="000C04A2" w:rsidRPr="0040039E">
        <w:rPr>
          <w:rFonts w:ascii="Calibri" w:hAnsi="Calibri" w:cs="Calibri"/>
          <w:color w:val="000000"/>
          <w:sz w:val="22"/>
          <w:szCs w:val="22"/>
        </w:rPr>
        <w:t> :</w:t>
      </w:r>
      <w:r w:rsidRPr="0040039E">
        <w:rPr>
          <w:rFonts w:ascii="Calibri" w:hAnsi="Calibri" w:cs="Calibri"/>
          <w:color w:val="000000"/>
          <w:sz w:val="22"/>
          <w:szCs w:val="22"/>
        </w:rPr>
        <w:t xml:space="preserve"> le </w:t>
      </w:r>
      <w:proofErr w:type="spellStart"/>
      <w:r w:rsidRPr="0040039E">
        <w:rPr>
          <w:rFonts w:ascii="Calibri" w:hAnsi="Calibri" w:cs="Calibri"/>
          <w:color w:val="000000"/>
          <w:sz w:val="22"/>
          <w:szCs w:val="22"/>
        </w:rPr>
        <w:t>chloridazone</w:t>
      </w:r>
      <w:proofErr w:type="spellEnd"/>
      <w:r w:rsidR="000C04A2" w:rsidRPr="0040039E">
        <w:rPr>
          <w:rFonts w:ascii="Calibri" w:hAnsi="Calibri" w:cs="Calibri"/>
          <w:color w:val="000000"/>
          <w:sz w:val="22"/>
          <w:szCs w:val="22"/>
        </w:rPr>
        <w:t xml:space="preserve"> (</w:t>
      </w:r>
      <w:proofErr w:type="spellStart"/>
      <w:r w:rsidR="000C04A2" w:rsidRPr="0040039E">
        <w:rPr>
          <w:rFonts w:ascii="Calibri" w:hAnsi="Calibri" w:cs="Calibri"/>
          <w:color w:val="000000"/>
          <w:sz w:val="22"/>
          <w:szCs w:val="22"/>
        </w:rPr>
        <w:t>cf</w:t>
      </w:r>
      <w:proofErr w:type="spellEnd"/>
      <w:r w:rsidR="000C04A2" w:rsidRPr="0040039E">
        <w:rPr>
          <w:rFonts w:ascii="Calibri" w:hAnsi="Calibri" w:cs="Calibri"/>
          <w:color w:val="000000"/>
          <w:sz w:val="22"/>
          <w:szCs w:val="22"/>
        </w:rPr>
        <w:t xml:space="preserve"> infra)</w:t>
      </w:r>
      <w:r w:rsidRPr="0040039E">
        <w:rPr>
          <w:rFonts w:ascii="Calibri" w:hAnsi="Calibri" w:cs="Calibri"/>
          <w:color w:val="000000"/>
          <w:sz w:val="22"/>
          <w:szCs w:val="22"/>
        </w:rPr>
        <w:t>.</w:t>
      </w:r>
      <w:r w:rsidRPr="0040039E">
        <w:rPr>
          <w:rFonts w:ascii="Calibri" w:hAnsi="Calibri" w:cs="Calibri"/>
          <w:color w:val="000000"/>
          <w:sz w:val="22"/>
          <w:szCs w:val="22"/>
        </w:rPr>
        <w:br/>
        <w:t xml:space="preserve">Alors que vient d’être publiée il y a quelques mois  la classification du </w:t>
      </w:r>
      <w:proofErr w:type="spellStart"/>
      <w:r w:rsidRPr="0040039E">
        <w:rPr>
          <w:rFonts w:ascii="Calibri" w:hAnsi="Calibri" w:cs="Calibri"/>
          <w:color w:val="000000"/>
          <w:sz w:val="22"/>
          <w:szCs w:val="22"/>
        </w:rPr>
        <w:t>metolachlore</w:t>
      </w:r>
      <w:proofErr w:type="spellEnd"/>
      <w:r w:rsidRPr="0040039E">
        <w:rPr>
          <w:rFonts w:ascii="Calibri" w:hAnsi="Calibri" w:cs="Calibri"/>
          <w:color w:val="000000"/>
          <w:sz w:val="22"/>
          <w:szCs w:val="22"/>
        </w:rPr>
        <w:t xml:space="preserve"> par l’agence européenne des produits chimiques (ECHA)  comme   cancérigène probable C2 et </w:t>
      </w:r>
      <w:proofErr w:type="spellStart"/>
      <w:r w:rsidRPr="0040039E">
        <w:rPr>
          <w:rFonts w:ascii="Calibri" w:hAnsi="Calibri" w:cs="Calibri"/>
          <w:color w:val="000000"/>
          <w:sz w:val="22"/>
          <w:szCs w:val="22"/>
        </w:rPr>
        <w:t>reprotoxique</w:t>
      </w:r>
      <w:proofErr w:type="spellEnd"/>
      <w:r w:rsidRPr="0040039E">
        <w:rPr>
          <w:rFonts w:ascii="Calibri" w:hAnsi="Calibri" w:cs="Calibri"/>
          <w:color w:val="000000"/>
          <w:sz w:val="22"/>
          <w:szCs w:val="22"/>
        </w:rPr>
        <w:t xml:space="preserve"> probable R2, classification qui a toutes les chances d’être reprise dans les semaines à venir par l’agence européenne d’homologation, </w:t>
      </w:r>
      <w:r w:rsidR="00DF0842" w:rsidRPr="0040039E">
        <w:rPr>
          <w:rFonts w:ascii="Calibri" w:hAnsi="Calibri" w:cs="Calibri"/>
          <w:color w:val="000000"/>
          <w:sz w:val="22"/>
          <w:szCs w:val="22"/>
        </w:rPr>
        <w:t>(</w:t>
      </w:r>
      <w:r w:rsidRPr="0040039E">
        <w:rPr>
          <w:rFonts w:ascii="Calibri" w:hAnsi="Calibri" w:cs="Calibri"/>
          <w:color w:val="000000"/>
          <w:sz w:val="22"/>
          <w:szCs w:val="22"/>
        </w:rPr>
        <w:t>EFSA</w:t>
      </w:r>
      <w:r w:rsidR="00DF0842" w:rsidRPr="0040039E">
        <w:rPr>
          <w:rFonts w:ascii="Calibri" w:hAnsi="Calibri" w:cs="Calibri"/>
          <w:color w:val="000000"/>
          <w:sz w:val="22"/>
          <w:szCs w:val="22"/>
        </w:rPr>
        <w:t>), l</w:t>
      </w:r>
      <w:r w:rsidR="00CB1EC3" w:rsidRPr="0040039E">
        <w:rPr>
          <w:rFonts w:ascii="Calibri" w:hAnsi="Calibri" w:cs="Calibri"/>
          <w:color w:val="000000"/>
          <w:sz w:val="22"/>
          <w:szCs w:val="22"/>
        </w:rPr>
        <w:t xml:space="preserve">’ANSES dit  posséder seulement de nouvelles données sur la </w:t>
      </w:r>
      <w:proofErr w:type="spellStart"/>
      <w:r w:rsidR="00CB1EC3" w:rsidRPr="0040039E">
        <w:rPr>
          <w:rFonts w:ascii="Calibri" w:hAnsi="Calibri" w:cs="Calibri"/>
          <w:color w:val="000000"/>
          <w:sz w:val="22"/>
          <w:szCs w:val="22"/>
        </w:rPr>
        <w:t>génotoxicité</w:t>
      </w:r>
      <w:proofErr w:type="spellEnd"/>
      <w:r w:rsidR="00CB1EC3" w:rsidRPr="0040039E">
        <w:rPr>
          <w:rFonts w:ascii="Calibri" w:hAnsi="Calibri" w:cs="Calibri"/>
          <w:color w:val="000000"/>
          <w:sz w:val="22"/>
          <w:szCs w:val="22"/>
        </w:rPr>
        <w:t>, sollicitées près du fabricant et qui innocentent la toxicité de cette molécule pour les gènes</w:t>
      </w:r>
      <w:r w:rsidR="00B05514" w:rsidRPr="0040039E">
        <w:rPr>
          <w:rFonts w:ascii="Calibri" w:hAnsi="Calibri" w:cs="Calibri"/>
          <w:color w:val="000000"/>
          <w:sz w:val="22"/>
          <w:szCs w:val="22"/>
        </w:rPr>
        <w:t xml:space="preserve"> et </w:t>
      </w:r>
      <w:r w:rsidR="00055515" w:rsidRPr="0040039E">
        <w:rPr>
          <w:rFonts w:ascii="Calibri" w:hAnsi="Calibri" w:cs="Calibri"/>
          <w:color w:val="000000"/>
          <w:sz w:val="22"/>
          <w:szCs w:val="22"/>
        </w:rPr>
        <w:t xml:space="preserve">aucune donnée sur la </w:t>
      </w:r>
      <w:proofErr w:type="spellStart"/>
      <w:r w:rsidR="00055515" w:rsidRPr="0040039E">
        <w:rPr>
          <w:rFonts w:ascii="Calibri" w:hAnsi="Calibri" w:cs="Calibri"/>
          <w:color w:val="000000"/>
          <w:sz w:val="22"/>
          <w:szCs w:val="22"/>
        </w:rPr>
        <w:t>reprotoxicité</w:t>
      </w:r>
      <w:proofErr w:type="spellEnd"/>
      <w:r w:rsidR="00055515" w:rsidRPr="0040039E">
        <w:rPr>
          <w:rFonts w:ascii="Calibri" w:hAnsi="Calibri" w:cs="Calibri"/>
          <w:color w:val="000000"/>
          <w:sz w:val="22"/>
          <w:szCs w:val="22"/>
        </w:rPr>
        <w:t xml:space="preserve"> ni sur la perturbation endocrinienne ni sur la cancérogénicité, précise</w:t>
      </w:r>
      <w:r w:rsidR="001A78C1" w:rsidRPr="0040039E">
        <w:rPr>
          <w:rFonts w:ascii="Calibri" w:hAnsi="Calibri" w:cs="Calibri"/>
          <w:color w:val="000000"/>
          <w:sz w:val="22"/>
          <w:szCs w:val="22"/>
        </w:rPr>
        <w:t xml:space="preserve"> donc</w:t>
      </w:r>
      <w:r w:rsidR="00055515" w:rsidRPr="0040039E">
        <w:rPr>
          <w:rFonts w:ascii="Calibri" w:hAnsi="Calibri" w:cs="Calibri"/>
          <w:color w:val="000000"/>
          <w:sz w:val="22"/>
          <w:szCs w:val="22"/>
        </w:rPr>
        <w:t xml:space="preserve"> « en même temps »  que cette substance a été proposée  comme cancérigène au niveau européen et choisit ce moment pour multiplier la norme par 9 (0,9 versus 0,1µg/l) ! quand la substance mère est classée cancérigène avérée ou probable </w:t>
      </w:r>
      <w:r w:rsidR="00DF0842" w:rsidRPr="0040039E">
        <w:rPr>
          <w:rFonts w:ascii="Calibri" w:hAnsi="Calibri" w:cs="Calibri"/>
          <w:color w:val="000000"/>
          <w:sz w:val="22"/>
          <w:szCs w:val="22"/>
        </w:rPr>
        <w:t>puisque les normes anciennes qui leur servaient de référence sont caduques !</w:t>
      </w:r>
      <w:r w:rsidR="00F54976" w:rsidRPr="0040039E">
        <w:rPr>
          <w:rFonts w:ascii="Calibri" w:hAnsi="Calibri" w:cs="Calibri"/>
          <w:color w:val="000000"/>
          <w:sz w:val="22"/>
          <w:szCs w:val="22"/>
        </w:rPr>
        <w:t xml:space="preserve"> </w:t>
      </w:r>
      <w:proofErr w:type="spellStart"/>
      <w:r w:rsidR="00F54976" w:rsidRPr="0040039E">
        <w:rPr>
          <w:rFonts w:ascii="Calibri" w:hAnsi="Calibri" w:cs="Calibri"/>
          <w:color w:val="000000"/>
          <w:sz w:val="22"/>
          <w:szCs w:val="22"/>
        </w:rPr>
        <w:t>cf</w:t>
      </w:r>
      <w:proofErr w:type="spellEnd"/>
      <w:r w:rsidR="00F54976" w:rsidRPr="0040039E">
        <w:rPr>
          <w:rFonts w:ascii="Calibri" w:hAnsi="Calibri" w:cs="Calibri"/>
          <w:color w:val="000000"/>
          <w:sz w:val="22"/>
          <w:szCs w:val="22"/>
        </w:rPr>
        <w:t xml:space="preserve"> article joint</w:t>
      </w:r>
      <w:r w:rsidR="00F54976" w:rsidRPr="0040039E">
        <w:rPr>
          <w:rStyle w:val="Appelnotedebasdep"/>
          <w:rFonts w:ascii="Calibri" w:hAnsi="Calibri" w:cs="Calibri"/>
          <w:color w:val="000000"/>
          <w:sz w:val="22"/>
          <w:szCs w:val="22"/>
        </w:rPr>
        <w:footnoteReference w:id="12"/>
      </w:r>
    </w:p>
    <w:p w14:paraId="4BEABAA2" w14:textId="0706C1C1" w:rsidR="00DA0EA7" w:rsidRPr="0040039E" w:rsidRDefault="00DA0EA7" w:rsidP="00B05514">
      <w:pPr>
        <w:pStyle w:val="Standard"/>
        <w:rPr>
          <w:rFonts w:ascii="Calibri" w:hAnsi="Calibri" w:cs="Calibri"/>
          <w:color w:val="000000"/>
          <w:sz w:val="22"/>
          <w:szCs w:val="22"/>
        </w:rPr>
      </w:pPr>
    </w:p>
    <w:p w14:paraId="32095DD8" w14:textId="77777777" w:rsidR="00B05514" w:rsidRPr="0040039E" w:rsidRDefault="00B05514" w:rsidP="00B05514">
      <w:pPr>
        <w:pStyle w:val="Standard"/>
        <w:rPr>
          <w:rFonts w:ascii="Calibri" w:hAnsi="Calibri" w:cs="Calibri"/>
          <w:color w:val="000000"/>
          <w:sz w:val="22"/>
          <w:szCs w:val="22"/>
        </w:rPr>
      </w:pPr>
    </w:p>
    <w:p w14:paraId="00430152" w14:textId="1A2C31B2" w:rsidR="00CB1EC3" w:rsidRPr="0040039E" w:rsidRDefault="00CA7C8A" w:rsidP="00CD1B73">
      <w:pPr>
        <w:spacing w:after="150"/>
        <w:textAlignment w:val="baseline"/>
        <w:rPr>
          <w:rFonts w:ascii="Calibri" w:hAnsi="Calibri" w:cs="Calibri"/>
          <w:b/>
          <w:bCs/>
          <w:color w:val="000000"/>
          <w:sz w:val="28"/>
          <w:szCs w:val="28"/>
        </w:rPr>
      </w:pPr>
      <w:r w:rsidRPr="0040039E">
        <w:rPr>
          <w:rFonts w:ascii="Calibri" w:hAnsi="Calibri" w:cs="Calibri"/>
          <w:b/>
          <w:bCs/>
          <w:color w:val="000000"/>
          <w:sz w:val="28"/>
          <w:szCs w:val="28"/>
        </w:rPr>
        <w:t xml:space="preserve">QUELQUES </w:t>
      </w:r>
      <w:r w:rsidR="00F00E54" w:rsidRPr="0040039E">
        <w:rPr>
          <w:rFonts w:ascii="Calibri" w:hAnsi="Calibri" w:cs="Calibri"/>
          <w:b/>
          <w:bCs/>
          <w:color w:val="000000"/>
          <w:sz w:val="28"/>
          <w:szCs w:val="28"/>
        </w:rPr>
        <w:t>AUTRES EXEMPLES</w:t>
      </w:r>
    </w:p>
    <w:p w14:paraId="6BB1BDAC" w14:textId="42A1CE17" w:rsidR="00463A1D" w:rsidRPr="0040039E" w:rsidRDefault="007743A6" w:rsidP="00CD1B73">
      <w:pPr>
        <w:spacing w:after="150"/>
        <w:textAlignment w:val="baseline"/>
        <w:rPr>
          <w:rFonts w:ascii="Calibri" w:hAnsi="Calibri" w:cs="Calibri"/>
          <w:color w:val="000000"/>
          <w:sz w:val="20"/>
          <w:szCs w:val="20"/>
        </w:rPr>
      </w:pPr>
      <w:r w:rsidRPr="0040039E">
        <w:rPr>
          <w:rFonts w:ascii="Calibri" w:hAnsi="Calibri" w:cs="Calibri"/>
          <w:color w:val="000000"/>
          <w:sz w:val="22"/>
          <w:szCs w:val="22"/>
        </w:rPr>
        <w:t>« 750 molécules de pesticides ou de dérivés peuvent être rencontrées dans la nature, en moyenne. On n’en recherche en France que 206 »</w:t>
      </w:r>
      <w:r w:rsidRPr="0040039E">
        <w:rPr>
          <w:rStyle w:val="Appelnotedebasdep"/>
          <w:rFonts w:ascii="Calibri" w:hAnsi="Calibri" w:cs="Calibri"/>
          <w:color w:val="000000"/>
          <w:sz w:val="22"/>
          <w:szCs w:val="22"/>
        </w:rPr>
        <w:footnoteReference w:id="13"/>
      </w:r>
      <w:r w:rsidRPr="0040039E">
        <w:rPr>
          <w:rFonts w:ascii="Calibri" w:hAnsi="Calibri" w:cs="Calibri"/>
          <w:color w:val="000000"/>
          <w:sz w:val="22"/>
          <w:szCs w:val="22"/>
        </w:rPr>
        <w:br/>
        <w:t>Dans certains territoires comme l’Aisne, qui est pourtant un département agricole avec des grandes cultures intensives très utilisatrices de pesticides, on peut descendre à douze</w:t>
      </w:r>
      <w:r w:rsidR="00102EF7">
        <w:rPr>
          <w:rFonts w:ascii="Calibri" w:hAnsi="Calibri" w:cs="Calibri"/>
          <w:color w:val="000000"/>
          <w:sz w:val="22"/>
          <w:szCs w:val="22"/>
        </w:rPr>
        <w:t> !</w:t>
      </w:r>
      <w:r w:rsidRPr="0040039E">
        <w:rPr>
          <w:rFonts w:ascii="Calibri" w:hAnsi="Calibri" w:cs="Calibri"/>
          <w:color w:val="000000"/>
          <w:sz w:val="20"/>
          <w:szCs w:val="20"/>
        </w:rPr>
        <w:t xml:space="preserve"> »</w:t>
      </w:r>
    </w:p>
    <w:p w14:paraId="6E25CAF7" w14:textId="77777777" w:rsidR="000C5A23" w:rsidRPr="0040039E" w:rsidRDefault="00463A1D" w:rsidP="009C5730">
      <w:pPr>
        <w:rPr>
          <w:rFonts w:ascii="Calibri" w:hAnsi="Calibri" w:cs="Calibri"/>
          <w:color w:val="000000"/>
          <w:sz w:val="22"/>
          <w:szCs w:val="22"/>
        </w:rPr>
      </w:pPr>
      <w:r w:rsidRPr="0040039E">
        <w:rPr>
          <w:rFonts w:ascii="Calibri" w:hAnsi="Calibri" w:cs="Calibri"/>
          <w:b/>
          <w:bCs/>
          <w:color w:val="000000"/>
          <w:sz w:val="22"/>
          <w:szCs w:val="22"/>
        </w:rPr>
        <w:t>L’atrazine</w:t>
      </w:r>
      <w:r w:rsidR="009C5730" w:rsidRPr="0040039E">
        <w:rPr>
          <w:rStyle w:val="Appelnotedebasdep"/>
          <w:rFonts w:ascii="Calibri" w:hAnsi="Calibri" w:cs="Calibri"/>
          <w:color w:val="000000"/>
          <w:sz w:val="22"/>
          <w:szCs w:val="22"/>
          <w:shd w:val="clear" w:color="auto" w:fill="FFFFFF"/>
        </w:rPr>
        <w:footnoteReference w:id="14"/>
      </w:r>
      <w:r w:rsidR="00A07DCC" w:rsidRPr="0040039E">
        <w:rPr>
          <w:rFonts w:ascii="Calibri" w:hAnsi="Calibri" w:cs="Calibri"/>
          <w:b/>
          <w:bCs/>
          <w:color w:val="000000"/>
          <w:sz w:val="22"/>
          <w:szCs w:val="22"/>
        </w:rPr>
        <w:t>,</w:t>
      </w:r>
      <w:r w:rsidR="00A07DCC" w:rsidRPr="0040039E">
        <w:rPr>
          <w:rStyle w:val="Appelnotedebasdep"/>
          <w:rFonts w:ascii="Calibri" w:hAnsi="Calibri" w:cs="Calibri"/>
          <w:b/>
          <w:bCs/>
          <w:color w:val="000000"/>
          <w:sz w:val="22"/>
          <w:szCs w:val="22"/>
        </w:rPr>
        <w:footnoteReference w:id="15"/>
      </w:r>
      <w:r w:rsidR="009C5730" w:rsidRPr="0040039E">
        <w:rPr>
          <w:rFonts w:ascii="Calibri" w:hAnsi="Calibri" w:cs="Calibri"/>
          <w:color w:val="000000"/>
          <w:sz w:val="22"/>
          <w:szCs w:val="22"/>
          <w:shd w:val="clear" w:color="auto" w:fill="FFFFFF"/>
        </w:rPr>
        <w:t xml:space="preserve"> (C</w:t>
      </w:r>
      <w:r w:rsidR="009C5730" w:rsidRPr="0040039E">
        <w:rPr>
          <w:rFonts w:ascii="Calibri" w:hAnsi="Calibri" w:cs="Calibri"/>
          <w:color w:val="000000"/>
          <w:sz w:val="22"/>
          <w:szCs w:val="22"/>
          <w:vertAlign w:val="subscript"/>
        </w:rPr>
        <w:t>8</w:t>
      </w:r>
      <w:r w:rsidR="009C5730" w:rsidRPr="0040039E">
        <w:rPr>
          <w:rFonts w:ascii="Calibri" w:hAnsi="Calibri" w:cs="Calibri"/>
          <w:color w:val="000000"/>
          <w:sz w:val="22"/>
          <w:szCs w:val="22"/>
          <w:shd w:val="clear" w:color="auto" w:fill="FFFFFF"/>
        </w:rPr>
        <w:t>H</w:t>
      </w:r>
      <w:r w:rsidR="009C5730" w:rsidRPr="0040039E">
        <w:rPr>
          <w:rFonts w:ascii="Calibri" w:hAnsi="Calibri" w:cs="Calibri"/>
          <w:color w:val="000000"/>
          <w:sz w:val="22"/>
          <w:szCs w:val="22"/>
          <w:vertAlign w:val="subscript"/>
        </w:rPr>
        <w:t>14</w:t>
      </w:r>
      <w:r w:rsidR="009C5730" w:rsidRPr="0040039E">
        <w:rPr>
          <w:rFonts w:ascii="Calibri" w:hAnsi="Calibri" w:cs="Calibri"/>
          <w:color w:val="000000"/>
          <w:sz w:val="22"/>
          <w:szCs w:val="22"/>
          <w:shd w:val="clear" w:color="auto" w:fill="FFFFFF"/>
        </w:rPr>
        <w:t>ClN</w:t>
      </w:r>
      <w:r w:rsidR="009C5730" w:rsidRPr="0040039E">
        <w:rPr>
          <w:rFonts w:ascii="Calibri" w:hAnsi="Calibri" w:cs="Calibri"/>
          <w:color w:val="000000"/>
          <w:sz w:val="22"/>
          <w:szCs w:val="22"/>
          <w:vertAlign w:val="subscript"/>
        </w:rPr>
        <w:t>5</w:t>
      </w:r>
      <w:r w:rsidR="009C5730" w:rsidRPr="0040039E">
        <w:rPr>
          <w:rFonts w:ascii="Calibri" w:hAnsi="Calibri" w:cs="Calibri"/>
          <w:color w:val="000000"/>
          <w:sz w:val="22"/>
          <w:szCs w:val="22"/>
          <w:shd w:val="clear" w:color="auto" w:fill="FFFFFF"/>
        </w:rPr>
        <w:t xml:space="preserve">) est un herbicide de synthèse de la classe des </w:t>
      </w:r>
      <w:proofErr w:type="spellStart"/>
      <w:r w:rsidR="009C5730" w:rsidRPr="0040039E">
        <w:rPr>
          <w:rFonts w:ascii="Calibri" w:hAnsi="Calibri" w:cs="Calibri"/>
          <w:color w:val="000000"/>
          <w:sz w:val="22"/>
          <w:szCs w:val="22"/>
          <w:shd w:val="clear" w:color="auto" w:fill="FFFFFF"/>
        </w:rPr>
        <w:t>triazines</w:t>
      </w:r>
      <w:proofErr w:type="spellEnd"/>
      <w:r w:rsidR="009C5730" w:rsidRPr="0040039E">
        <w:rPr>
          <w:rFonts w:ascii="Calibri" w:hAnsi="Calibri" w:cs="Calibri"/>
          <w:color w:val="000000"/>
          <w:sz w:val="22"/>
          <w:szCs w:val="22"/>
          <w:shd w:val="clear" w:color="auto" w:fill="FFFFFF"/>
        </w:rPr>
        <w:t xml:space="preserve"> qui a été utilisé de manière assez importante pour détruire les mauvaises herbes dans la culture du maïs,</w:t>
      </w:r>
      <w:r w:rsidR="00A77435" w:rsidRPr="0040039E">
        <w:rPr>
          <w:rFonts w:ascii="Calibri" w:hAnsi="Calibri" w:cs="Calibri"/>
          <w:color w:val="000000"/>
          <w:sz w:val="22"/>
          <w:szCs w:val="22"/>
          <w:shd w:val="clear" w:color="auto" w:fill="FFFFFF"/>
        </w:rPr>
        <w:t xml:space="preserve"> </w:t>
      </w:r>
      <w:r w:rsidR="009C5730" w:rsidRPr="0040039E">
        <w:rPr>
          <w:rFonts w:ascii="Calibri" w:hAnsi="Calibri" w:cs="Calibri"/>
          <w:color w:val="000000"/>
          <w:sz w:val="22"/>
          <w:szCs w:val="22"/>
          <w:shd w:val="clear" w:color="auto" w:fill="FFFFFF"/>
        </w:rPr>
        <w:t xml:space="preserve">celle du lin, et pour détruire totalement toute végétation dans les secteurs non cultivés et industriels. Malgré son </w:t>
      </w:r>
      <w:r w:rsidR="009C5730" w:rsidRPr="0040039E">
        <w:rPr>
          <w:rFonts w:ascii="Calibri" w:hAnsi="Calibri" w:cs="Calibri"/>
          <w:color w:val="000000"/>
          <w:sz w:val="22"/>
          <w:szCs w:val="22"/>
        </w:rPr>
        <w:t xml:space="preserve">interdiction décidée en 2001, on retrouve plus de vingt ans plus tard encore certaines de ses molécules, ou de ses </w:t>
      </w:r>
      <w:r w:rsidR="009C5730" w:rsidRPr="0040039E">
        <w:rPr>
          <w:rFonts w:ascii="Calibri" w:hAnsi="Calibri" w:cs="Calibri"/>
          <w:b/>
          <w:bCs/>
          <w:color w:val="000000"/>
          <w:sz w:val="22"/>
          <w:szCs w:val="22"/>
        </w:rPr>
        <w:t>métabolites</w:t>
      </w:r>
      <w:r w:rsidR="009C5730" w:rsidRPr="0040039E">
        <w:rPr>
          <w:rFonts w:ascii="Calibri" w:hAnsi="Calibri" w:cs="Calibri"/>
          <w:color w:val="000000"/>
          <w:sz w:val="22"/>
          <w:szCs w:val="22"/>
        </w:rPr>
        <w:t>, dans l’</w:t>
      </w:r>
      <w:r w:rsidR="00EB3F5B" w:rsidRPr="0040039E">
        <w:rPr>
          <w:rFonts w:ascii="Calibri" w:hAnsi="Calibri" w:cs="Calibri"/>
          <w:color w:val="000000"/>
          <w:sz w:val="22"/>
          <w:szCs w:val="22"/>
        </w:rPr>
        <w:t>EDCH</w:t>
      </w:r>
      <w:r w:rsidR="009C5730" w:rsidRPr="0040039E">
        <w:rPr>
          <w:rFonts w:ascii="Calibri" w:hAnsi="Calibri" w:cs="Calibri"/>
          <w:color w:val="000000"/>
          <w:sz w:val="22"/>
          <w:szCs w:val="22"/>
        </w:rPr>
        <w:t>.</w:t>
      </w:r>
    </w:p>
    <w:p w14:paraId="3AE8523A" w14:textId="77777777" w:rsidR="000C5A23" w:rsidRPr="0040039E" w:rsidRDefault="000C5A23" w:rsidP="000C5A23">
      <w:pPr>
        <w:rPr>
          <w:rStyle w:val="hgkelc"/>
          <w:rFonts w:ascii="Calibri" w:hAnsi="Calibri" w:cs="Calibri"/>
          <w:color w:val="202124"/>
          <w:sz w:val="22"/>
          <w:szCs w:val="22"/>
        </w:rPr>
      </w:pPr>
      <w:r w:rsidRPr="0040039E">
        <w:rPr>
          <w:rStyle w:val="hgkelc"/>
          <w:rFonts w:ascii="Calibri" w:hAnsi="Calibri" w:cs="Calibri"/>
          <w:color w:val="202124"/>
          <w:sz w:val="22"/>
          <w:szCs w:val="22"/>
        </w:rPr>
        <w:t>Le processus de dégradation dans le sol commence une à deux semaines après l'application. La molécule se transforme et génère une nouvelle molécule sous l'action des micro-organismes.</w:t>
      </w:r>
      <w:r w:rsidRPr="0040039E">
        <w:rPr>
          <w:rStyle w:val="apple-converted-space"/>
          <w:rFonts w:ascii="Calibri" w:hAnsi="Calibri" w:cs="Calibri"/>
          <w:color w:val="202124"/>
          <w:sz w:val="22"/>
          <w:szCs w:val="22"/>
        </w:rPr>
        <w:t> </w:t>
      </w:r>
    </w:p>
    <w:p w14:paraId="5699C8A3" w14:textId="6986BC20" w:rsidR="009C5730" w:rsidRPr="0040039E" w:rsidRDefault="009C5730" w:rsidP="009C5730">
      <w:pPr>
        <w:rPr>
          <w:rFonts w:ascii="Calibri" w:hAnsi="Calibri" w:cs="Calibri"/>
          <w:sz w:val="22"/>
          <w:szCs w:val="22"/>
        </w:rPr>
      </w:pPr>
      <w:r w:rsidRPr="0040039E">
        <w:rPr>
          <w:rFonts w:ascii="Calibri" w:hAnsi="Calibri" w:cs="Calibri"/>
          <w:color w:val="000000"/>
          <w:sz w:val="22"/>
          <w:szCs w:val="22"/>
        </w:rPr>
        <w:t>Sur la seule période allant de janvier 2021 à juillet 2022, des valeurs supérieures à la limite de 0,1</w:t>
      </w:r>
      <w:r w:rsidRPr="0040039E">
        <w:rPr>
          <w:rStyle w:val="apple-converted-space"/>
          <w:rFonts w:ascii="Calibri" w:hAnsi="Calibri" w:cs="Calibri"/>
          <w:color w:val="000000"/>
          <w:sz w:val="22"/>
          <w:szCs w:val="22"/>
        </w:rPr>
        <w:t> </w:t>
      </w:r>
      <w:proofErr w:type="spellStart"/>
      <w:r w:rsidRPr="0040039E">
        <w:rPr>
          <w:rFonts w:ascii="Calibri" w:hAnsi="Calibri" w:cs="Calibri"/>
          <w:color w:val="000000"/>
          <w:sz w:val="22"/>
          <w:szCs w:val="22"/>
          <w:bdr w:val="none" w:sz="0" w:space="0" w:color="auto" w:frame="1"/>
        </w:rPr>
        <w:t>μ</w:t>
      </w:r>
      <w:r w:rsidRPr="0040039E">
        <w:rPr>
          <w:rFonts w:ascii="Calibri" w:hAnsi="Calibri" w:cs="Calibri"/>
          <w:color w:val="000000"/>
          <w:sz w:val="22"/>
          <w:szCs w:val="22"/>
        </w:rPr>
        <w:t>g</w:t>
      </w:r>
      <w:proofErr w:type="spellEnd"/>
      <w:r w:rsidRPr="0040039E">
        <w:rPr>
          <w:rFonts w:ascii="Calibri" w:hAnsi="Calibri" w:cs="Calibri"/>
          <w:color w:val="000000"/>
          <w:sz w:val="22"/>
          <w:szCs w:val="22"/>
        </w:rPr>
        <w:t>/L ont été constatés dans plus de 2 300 prélèvements, réalisés dans 878 communes.</w:t>
      </w:r>
      <w:r w:rsidRPr="0040039E">
        <w:rPr>
          <w:rStyle w:val="Appelnotedebasdep"/>
          <w:rFonts w:ascii="Calibri" w:hAnsi="Calibri" w:cs="Calibri"/>
          <w:color w:val="000000"/>
          <w:sz w:val="22"/>
          <w:szCs w:val="22"/>
        </w:rPr>
        <w:footnoteReference w:id="16"/>
      </w:r>
      <w:r w:rsidRPr="0040039E">
        <w:rPr>
          <w:rFonts w:ascii="Calibri" w:hAnsi="Calibri" w:cs="Calibri"/>
          <w:color w:val="000000"/>
          <w:sz w:val="22"/>
          <w:szCs w:val="22"/>
        </w:rPr>
        <w:br/>
      </w:r>
      <w:r w:rsidRPr="0040039E">
        <w:rPr>
          <w:rFonts w:ascii="Calibri" w:hAnsi="Calibri" w:cs="Calibri"/>
          <w:color w:val="000000"/>
          <w:sz w:val="22"/>
          <w:szCs w:val="22"/>
          <w:shd w:val="clear" w:color="auto" w:fill="FFFFFF"/>
        </w:rPr>
        <w:lastRenderedPageBreak/>
        <w:t>Son adsorption aux particules du sol est faible, ce qui se traduit par un potentiel important de contamination des eaux souterraines et de surface. De plus, ce risque est accentué du fait de sa longue demi-vie dans le sol et dans les eaux souterraines : environ 40 et jusqu’à 200 jours respectivement</w:t>
      </w:r>
      <w:r w:rsidR="00B56FB2">
        <w:rPr>
          <w:rFonts w:ascii="Calibri" w:hAnsi="Calibri" w:cs="Calibri"/>
          <w:color w:val="000000"/>
          <w:sz w:val="22"/>
          <w:szCs w:val="22"/>
          <w:shd w:val="clear" w:color="auto" w:fill="FFFFFF"/>
        </w:rPr>
        <w:t>, (</w:t>
      </w:r>
      <w:r w:rsidR="00B56FB2" w:rsidRPr="00B56FB2">
        <w:rPr>
          <w:rFonts w:ascii="Calibri" w:hAnsi="Calibri" w:cs="Calibri"/>
          <w:color w:val="000000"/>
          <w:sz w:val="22"/>
          <w:szCs w:val="22"/>
          <w:shd w:val="clear" w:color="auto" w:fill="FFFFFF"/>
        </w:rPr>
        <w:t>ce qui</w:t>
      </w:r>
      <w:r w:rsidR="00B56FB2">
        <w:rPr>
          <w:rFonts w:ascii="Calibri" w:hAnsi="Calibri" w:cs="Calibri"/>
          <w:color w:val="000000"/>
          <w:sz w:val="22"/>
          <w:szCs w:val="22"/>
          <w:shd w:val="clear" w:color="auto" w:fill="FFFFFF"/>
        </w:rPr>
        <w:t xml:space="preserve"> ne préjuge pas de la quantité active encore présente)</w:t>
      </w:r>
      <w:r w:rsidRPr="0040039E">
        <w:rPr>
          <w:rFonts w:ascii="Calibri" w:hAnsi="Calibri" w:cs="Calibri"/>
          <w:color w:val="000000"/>
          <w:sz w:val="22"/>
          <w:szCs w:val="22"/>
          <w:shd w:val="clear" w:color="auto" w:fill="FFFFFF"/>
        </w:rPr>
        <w:t xml:space="preserve">. Dans les sols, l’atrazine est </w:t>
      </w:r>
      <w:proofErr w:type="gramStart"/>
      <w:r w:rsidRPr="0040039E">
        <w:rPr>
          <w:rFonts w:ascii="Calibri" w:hAnsi="Calibri" w:cs="Calibri"/>
          <w:color w:val="000000"/>
          <w:sz w:val="22"/>
          <w:szCs w:val="22"/>
          <w:shd w:val="clear" w:color="auto" w:fill="FFFFFF"/>
        </w:rPr>
        <w:t>dégradée</w:t>
      </w:r>
      <w:proofErr w:type="gramEnd"/>
      <w:r w:rsidRPr="0040039E">
        <w:rPr>
          <w:rFonts w:ascii="Calibri" w:hAnsi="Calibri" w:cs="Calibri"/>
          <w:color w:val="000000"/>
          <w:sz w:val="22"/>
          <w:szCs w:val="22"/>
          <w:shd w:val="clear" w:color="auto" w:fill="FFFFFF"/>
        </w:rPr>
        <w:t xml:space="preserve"> par action microbienne aérobie et par hydrolyse, en ses résidus principaux, soit en ordre décroissant</w:t>
      </w:r>
      <w:r w:rsidR="00CA7C8A" w:rsidRPr="0040039E">
        <w:rPr>
          <w:rFonts w:ascii="Calibri" w:hAnsi="Calibri" w:cs="Calibri"/>
          <w:color w:val="000000"/>
          <w:sz w:val="22"/>
          <w:szCs w:val="22"/>
          <w:shd w:val="clear" w:color="auto" w:fill="FFFFFF"/>
        </w:rPr>
        <w:t xml:space="preserve"> le</w:t>
      </w:r>
      <w:r w:rsidRPr="0040039E">
        <w:rPr>
          <w:rFonts w:ascii="Calibri" w:hAnsi="Calibri" w:cs="Calibri"/>
          <w:color w:val="000000"/>
          <w:sz w:val="22"/>
          <w:szCs w:val="22"/>
          <w:shd w:val="clear" w:color="auto" w:fill="FFFFFF"/>
        </w:rPr>
        <w:t xml:space="preserve"> </w:t>
      </w:r>
      <w:proofErr w:type="spellStart"/>
      <w:r w:rsidR="00CA7C8A" w:rsidRPr="0040039E">
        <w:rPr>
          <w:rStyle w:val="hgkelc"/>
          <w:rFonts w:ascii="Calibri" w:hAnsi="Calibri" w:cs="Calibri"/>
          <w:color w:val="000000"/>
          <w:sz w:val="22"/>
          <w:szCs w:val="22"/>
        </w:rPr>
        <w:t>déséthylatrazine</w:t>
      </w:r>
      <w:proofErr w:type="spellEnd"/>
      <w:r w:rsidR="00CA7C8A" w:rsidRPr="0040039E">
        <w:rPr>
          <w:rStyle w:val="hgkelc"/>
          <w:rFonts w:ascii="Calibri" w:hAnsi="Calibri" w:cs="Calibri"/>
          <w:color w:val="000000"/>
          <w:sz w:val="22"/>
          <w:szCs w:val="22"/>
        </w:rPr>
        <w:t xml:space="preserve"> ou « DEA ».</w:t>
      </w:r>
      <w:r w:rsidRPr="0040039E">
        <w:rPr>
          <w:rFonts w:ascii="Calibri" w:hAnsi="Calibri" w:cs="Calibri"/>
          <w:color w:val="000000"/>
          <w:sz w:val="22"/>
          <w:szCs w:val="22"/>
          <w:shd w:val="clear" w:color="auto" w:fill="FFFFFF"/>
        </w:rPr>
        <w:t xml:space="preserve">la </w:t>
      </w:r>
      <w:proofErr w:type="spellStart"/>
      <w:r w:rsidRPr="0040039E">
        <w:rPr>
          <w:rFonts w:ascii="Calibri" w:hAnsi="Calibri" w:cs="Calibri"/>
          <w:color w:val="000000"/>
          <w:sz w:val="22"/>
          <w:szCs w:val="22"/>
          <w:shd w:val="clear" w:color="auto" w:fill="FFFFFF"/>
        </w:rPr>
        <w:t>déisopropyl</w:t>
      </w:r>
      <w:proofErr w:type="spellEnd"/>
      <w:r w:rsidRPr="0040039E">
        <w:rPr>
          <w:rFonts w:ascii="Calibri" w:hAnsi="Calibri" w:cs="Calibri"/>
          <w:color w:val="000000"/>
          <w:sz w:val="22"/>
          <w:szCs w:val="22"/>
          <w:shd w:val="clear" w:color="auto" w:fill="FFFFFF"/>
        </w:rPr>
        <w:t xml:space="preserve">-atrazine (DIA), la </w:t>
      </w:r>
      <w:proofErr w:type="spellStart"/>
      <w:r w:rsidRPr="0040039E">
        <w:rPr>
          <w:rFonts w:ascii="Calibri" w:hAnsi="Calibri" w:cs="Calibri"/>
          <w:color w:val="000000"/>
          <w:sz w:val="22"/>
          <w:szCs w:val="22"/>
          <w:shd w:val="clear" w:color="auto" w:fill="FFFFFF"/>
        </w:rPr>
        <w:t>diaminochloro</w:t>
      </w:r>
      <w:proofErr w:type="spellEnd"/>
      <w:r w:rsidRPr="0040039E">
        <w:rPr>
          <w:rFonts w:ascii="Calibri" w:hAnsi="Calibri" w:cs="Calibri"/>
          <w:color w:val="000000"/>
          <w:sz w:val="22"/>
          <w:szCs w:val="22"/>
          <w:shd w:val="clear" w:color="auto" w:fill="FFFFFF"/>
        </w:rPr>
        <w:t xml:space="preserve">-atrazine (DACA), ainsi que l’hydroxy-atrazine (HA). Dans l’eau, l’atrazine est </w:t>
      </w:r>
      <w:proofErr w:type="gramStart"/>
      <w:r w:rsidRPr="0040039E">
        <w:rPr>
          <w:rFonts w:ascii="Calibri" w:hAnsi="Calibri" w:cs="Calibri"/>
          <w:color w:val="000000"/>
          <w:sz w:val="22"/>
          <w:szCs w:val="22"/>
          <w:shd w:val="clear" w:color="auto" w:fill="FFFFFF"/>
        </w:rPr>
        <w:t>hydrolysée et biodégradée</w:t>
      </w:r>
      <w:proofErr w:type="gramEnd"/>
      <w:r w:rsidRPr="0040039E">
        <w:rPr>
          <w:rFonts w:ascii="Calibri" w:hAnsi="Calibri" w:cs="Calibri"/>
          <w:color w:val="000000"/>
          <w:sz w:val="22"/>
          <w:szCs w:val="22"/>
          <w:shd w:val="clear" w:color="auto" w:fill="FFFFFF"/>
        </w:rPr>
        <w:t xml:space="preserve"> en ces mêmes métabolites, mais le résidu DACA est plus important que le DIA.</w:t>
      </w:r>
    </w:p>
    <w:p w14:paraId="4AD01957" w14:textId="54F2610A" w:rsidR="00463A1D" w:rsidRPr="0040039E" w:rsidRDefault="00463A1D" w:rsidP="009C5730">
      <w:pPr>
        <w:pStyle w:val="NormalWeb"/>
        <w:spacing w:before="0" w:beforeAutospacing="0" w:after="0" w:afterAutospacing="0"/>
        <w:textAlignment w:val="baseline"/>
        <w:rPr>
          <w:rFonts w:ascii="Calibri" w:hAnsi="Calibri" w:cs="Calibri"/>
          <w:color w:val="000000"/>
          <w:sz w:val="22"/>
          <w:szCs w:val="22"/>
        </w:rPr>
      </w:pPr>
      <w:r w:rsidRPr="0040039E">
        <w:rPr>
          <w:rStyle w:val="apple-converted-space"/>
          <w:rFonts w:ascii="Calibri" w:hAnsi="Calibri" w:cs="Calibri"/>
          <w:color w:val="000000"/>
          <w:spacing w:val="2"/>
          <w:sz w:val="22"/>
          <w:szCs w:val="22"/>
          <w:shd w:val="clear" w:color="auto" w:fill="F8F8F8"/>
        </w:rPr>
        <w:t>S</w:t>
      </w:r>
      <w:r w:rsidRPr="0040039E">
        <w:rPr>
          <w:rFonts w:ascii="Calibri" w:hAnsi="Calibri" w:cs="Calibri"/>
          <w:color w:val="000000"/>
          <w:sz w:val="22"/>
          <w:szCs w:val="22"/>
        </w:rPr>
        <w:t>es produits de dégradation sont responsable</w:t>
      </w:r>
      <w:r w:rsidR="00831CD6" w:rsidRPr="0040039E">
        <w:rPr>
          <w:rFonts w:ascii="Calibri" w:hAnsi="Calibri" w:cs="Calibri"/>
          <w:color w:val="000000"/>
          <w:sz w:val="22"/>
          <w:szCs w:val="22"/>
        </w:rPr>
        <w:t>s</w:t>
      </w:r>
      <w:r w:rsidRPr="0040039E">
        <w:rPr>
          <w:rFonts w:ascii="Calibri" w:hAnsi="Calibri" w:cs="Calibri"/>
          <w:color w:val="000000"/>
          <w:sz w:val="22"/>
          <w:szCs w:val="22"/>
        </w:rPr>
        <w:t xml:space="preserve"> de la plupart des dépassements des normes de qualité des eaux. Ainsi, </w:t>
      </w:r>
      <w:r w:rsidR="00CA7C8A" w:rsidRPr="0040039E">
        <w:rPr>
          <w:rFonts w:ascii="Calibri" w:hAnsi="Calibri" w:cs="Calibri"/>
          <w:color w:val="000000"/>
          <w:sz w:val="22"/>
          <w:szCs w:val="22"/>
        </w:rPr>
        <w:t>le DEA</w:t>
      </w:r>
      <w:r w:rsidRPr="0040039E">
        <w:rPr>
          <w:rFonts w:ascii="Calibri" w:hAnsi="Calibri" w:cs="Calibri"/>
          <w:color w:val="000000"/>
          <w:sz w:val="22"/>
          <w:szCs w:val="22"/>
        </w:rPr>
        <w:t xml:space="preserve"> et</w:t>
      </w:r>
      <w:r w:rsidR="00CA7C8A" w:rsidRPr="0040039E">
        <w:rPr>
          <w:rFonts w:ascii="Calibri" w:hAnsi="Calibri" w:cs="Calibri"/>
          <w:color w:val="000000"/>
          <w:sz w:val="22"/>
          <w:szCs w:val="22"/>
        </w:rPr>
        <w:t xml:space="preserve"> le</w:t>
      </w:r>
      <w:r w:rsidRPr="0040039E">
        <w:rPr>
          <w:rFonts w:ascii="Calibri" w:hAnsi="Calibri" w:cs="Calibri"/>
          <w:color w:val="000000"/>
          <w:sz w:val="22"/>
          <w:szCs w:val="22"/>
        </w:rPr>
        <w:t xml:space="preserve"> </w:t>
      </w:r>
      <w:r w:rsidR="00CA7C8A" w:rsidRPr="0040039E">
        <w:rPr>
          <w:rFonts w:ascii="Calibri" w:hAnsi="Calibri" w:cs="Calibri"/>
          <w:color w:val="000000"/>
          <w:sz w:val="22"/>
          <w:szCs w:val="22"/>
        </w:rPr>
        <w:t>DIA</w:t>
      </w:r>
      <w:r w:rsidRPr="0040039E">
        <w:rPr>
          <w:rFonts w:ascii="Calibri" w:hAnsi="Calibri" w:cs="Calibri"/>
          <w:color w:val="000000"/>
          <w:sz w:val="22"/>
          <w:szCs w:val="22"/>
        </w:rPr>
        <w:t xml:space="preserve"> sont respectivement responsables de 43,12% et 30,34% des situations de dépassements conduisant à des non-conformités de type NC1 et NC2</w:t>
      </w:r>
      <w:r w:rsidRPr="0040039E">
        <w:rPr>
          <w:rStyle w:val="Appelnotedebasdep"/>
          <w:rFonts w:ascii="Calibri" w:hAnsi="Calibri" w:cs="Calibri"/>
          <w:color w:val="000000"/>
          <w:sz w:val="22"/>
          <w:szCs w:val="22"/>
        </w:rPr>
        <w:footnoteReference w:id="17"/>
      </w:r>
      <w:r w:rsidRPr="0040039E">
        <w:rPr>
          <w:rFonts w:ascii="Calibri" w:hAnsi="Calibri" w:cs="Calibri"/>
          <w:color w:val="000000"/>
          <w:sz w:val="22"/>
          <w:szCs w:val="22"/>
        </w:rPr>
        <w:t>. Ces résultats font de l’atrazine, le pesticide le plus présent dans les eaux de consommation en France.</w:t>
      </w:r>
    </w:p>
    <w:p w14:paraId="482D1C2B" w14:textId="77CEE0FA" w:rsidR="00463A1D" w:rsidRPr="00050272" w:rsidRDefault="00463A1D" w:rsidP="00463A1D">
      <w:pPr>
        <w:pStyle w:val="NormalWeb"/>
        <w:spacing w:before="0" w:beforeAutospacing="0" w:after="0" w:afterAutospacing="0"/>
        <w:textAlignment w:val="baseline"/>
        <w:rPr>
          <w:rFonts w:ascii="inherit" w:hAnsi="inherit" w:cs="Segoe UI"/>
          <w:color w:val="48484D"/>
          <w:sz w:val="22"/>
          <w:szCs w:val="22"/>
        </w:rPr>
      </w:pPr>
    </w:p>
    <w:p w14:paraId="2DC932E0" w14:textId="03D838BB" w:rsidR="00CA7C8A" w:rsidRPr="0040039E" w:rsidRDefault="005C772B" w:rsidP="00CA7C8A">
      <w:pPr>
        <w:rPr>
          <w:rFonts w:ascii="Calibri" w:hAnsi="Calibri" w:cs="Calibri"/>
          <w:color w:val="000000"/>
          <w:sz w:val="22"/>
          <w:szCs w:val="22"/>
          <w:shd w:val="clear" w:color="auto" w:fill="FFFFFF"/>
        </w:rPr>
      </w:pPr>
      <w:r w:rsidRPr="0040039E">
        <w:rPr>
          <w:rStyle w:val="lev"/>
          <w:rFonts w:ascii="Calibri" w:hAnsi="Calibri" w:cs="Calibri"/>
          <w:color w:val="333333"/>
          <w:sz w:val="22"/>
          <w:szCs w:val="22"/>
          <w:u w:val="single"/>
        </w:rPr>
        <w:t>L</w:t>
      </w:r>
      <w:r w:rsidR="00CA7C8A" w:rsidRPr="0040039E">
        <w:rPr>
          <w:rStyle w:val="lev"/>
          <w:rFonts w:ascii="Calibri" w:hAnsi="Calibri" w:cs="Calibri"/>
          <w:color w:val="333333"/>
          <w:sz w:val="22"/>
          <w:szCs w:val="22"/>
          <w:u w:val="single"/>
        </w:rPr>
        <w:t xml:space="preserve">a </w:t>
      </w:r>
      <w:proofErr w:type="spellStart"/>
      <w:r w:rsidR="00CA7C8A" w:rsidRPr="0040039E">
        <w:rPr>
          <w:rStyle w:val="lev"/>
          <w:rFonts w:ascii="Calibri" w:hAnsi="Calibri" w:cs="Calibri"/>
          <w:color w:val="333333"/>
          <w:sz w:val="22"/>
          <w:szCs w:val="22"/>
          <w:u w:val="single"/>
        </w:rPr>
        <w:t>chloridazone</w:t>
      </w:r>
      <w:proofErr w:type="spellEnd"/>
      <w:r w:rsidR="00CA7C8A" w:rsidRPr="0040039E">
        <w:rPr>
          <w:rStyle w:val="lev"/>
          <w:rFonts w:ascii="Calibri" w:hAnsi="Calibri" w:cs="Calibri"/>
          <w:color w:val="333333"/>
          <w:sz w:val="22"/>
          <w:szCs w:val="22"/>
        </w:rPr>
        <w:t> :</w:t>
      </w:r>
      <w:r w:rsidR="00CA7C8A" w:rsidRPr="00B627FB">
        <w:rPr>
          <w:rStyle w:val="lev"/>
          <w:rFonts w:ascii="Roboto" w:hAnsi="Roboto"/>
          <w:color w:val="333333"/>
        </w:rPr>
        <w:t xml:space="preserve"> </w:t>
      </w:r>
      <w:r w:rsidR="00CA7C8A" w:rsidRPr="0040039E">
        <w:rPr>
          <w:rFonts w:ascii="Calibri" w:hAnsi="Calibri" w:cs="Calibri"/>
          <w:color w:val="000000"/>
          <w:sz w:val="22"/>
          <w:szCs w:val="22"/>
          <w:shd w:val="clear" w:color="auto" w:fill="FFFFFF"/>
        </w:rPr>
        <w:t xml:space="preserve">est un pesticide qui a été utilisé principalement dans la culture des betteraves de 1960 jusqu’en décembre 2020. L’autorité européenne de sécurité des aliments (EFSA), chargée de l'évaluation des risques dans le domaine des denrées alimentaires, indique que la </w:t>
      </w:r>
      <w:proofErr w:type="spellStart"/>
      <w:r w:rsidR="00CA7C8A" w:rsidRPr="0040039E">
        <w:rPr>
          <w:rFonts w:ascii="Calibri" w:hAnsi="Calibri" w:cs="Calibri"/>
          <w:color w:val="000000"/>
          <w:sz w:val="22"/>
          <w:szCs w:val="22"/>
          <w:shd w:val="clear" w:color="auto" w:fill="FFFFFF"/>
        </w:rPr>
        <w:t>chloridazone</w:t>
      </w:r>
      <w:proofErr w:type="spellEnd"/>
      <w:r w:rsidR="00CA7C8A" w:rsidRPr="0040039E">
        <w:rPr>
          <w:rFonts w:ascii="Calibri" w:hAnsi="Calibri" w:cs="Calibri"/>
          <w:color w:val="000000"/>
          <w:sz w:val="22"/>
          <w:szCs w:val="22"/>
          <w:shd w:val="clear" w:color="auto" w:fill="FFFFFF"/>
        </w:rPr>
        <w:t xml:space="preserve"> ne présente aucun potentiel cancérigène ou mutagène pour l’Homme.</w:t>
      </w:r>
      <w:r w:rsidR="00CA7C8A" w:rsidRPr="0040039E">
        <w:rPr>
          <w:rStyle w:val="Appelnotedebasdep"/>
          <w:rFonts w:ascii="Calibri" w:hAnsi="Calibri" w:cs="Calibri"/>
          <w:color w:val="000000"/>
          <w:sz w:val="22"/>
          <w:szCs w:val="22"/>
          <w:shd w:val="clear" w:color="auto" w:fill="FFFFFF"/>
        </w:rPr>
        <w:footnoteReference w:id="18"/>
      </w:r>
      <w:r w:rsidR="00CA7C8A" w:rsidRPr="0040039E">
        <w:rPr>
          <w:rFonts w:ascii="Roboto" w:hAnsi="Roboto"/>
          <w:color w:val="000000"/>
          <w:shd w:val="clear" w:color="auto" w:fill="FFFFFF"/>
        </w:rPr>
        <w:t xml:space="preserve"> </w:t>
      </w:r>
      <w:r w:rsidR="00CA7C8A">
        <w:rPr>
          <w:rFonts w:ascii="Roboto" w:hAnsi="Roboto"/>
          <w:color w:val="333333"/>
          <w:shd w:val="clear" w:color="auto" w:fill="FFFFFF"/>
        </w:rPr>
        <w:br/>
      </w:r>
      <w:r w:rsidR="00CA7C8A" w:rsidRPr="0040039E">
        <w:rPr>
          <w:rFonts w:ascii="Calibri" w:hAnsi="Calibri" w:cs="Calibri"/>
          <w:color w:val="000000"/>
          <w:sz w:val="22"/>
          <w:szCs w:val="22"/>
          <w:shd w:val="clear" w:color="auto" w:fill="FFFFFF"/>
        </w:rPr>
        <w:t>Le producteur de la molécule a déclaré ne pas avoir déposé de demande de renouvellement de l’autorisation de mise sur le marché pour des questions de rentabilité</w:t>
      </w:r>
      <w:r w:rsidR="00866174" w:rsidRPr="0040039E">
        <w:rPr>
          <w:rFonts w:ascii="Calibri" w:hAnsi="Calibri" w:cs="Calibri"/>
          <w:color w:val="000000"/>
          <w:sz w:val="22"/>
          <w:szCs w:val="22"/>
          <w:shd w:val="clear" w:color="auto" w:fill="FFFFFF"/>
        </w:rPr>
        <w:t xml:space="preserve"> </w:t>
      </w:r>
      <w:proofErr w:type="gramStart"/>
      <w:r w:rsidR="00866174" w:rsidRPr="0040039E">
        <w:rPr>
          <w:rFonts w:ascii="Calibri" w:hAnsi="Calibri" w:cs="Calibri"/>
          <w:color w:val="000000"/>
          <w:sz w:val="22"/>
          <w:szCs w:val="22"/>
          <w:shd w:val="clear" w:color="auto" w:fill="FFFFFF"/>
        </w:rPr>
        <w:t>(</w:t>
      </w:r>
      <w:r w:rsidR="000C5A23" w:rsidRPr="0040039E">
        <w:rPr>
          <w:rFonts w:ascii="Calibri" w:hAnsi="Calibri" w:cs="Calibri"/>
          <w:color w:val="000000"/>
          <w:sz w:val="22"/>
          <w:szCs w:val="22"/>
          <w:shd w:val="clear" w:color="auto" w:fill="FFFFFF"/>
        </w:rPr>
        <w:t> !</w:t>
      </w:r>
      <w:r w:rsidR="00866174" w:rsidRPr="0040039E">
        <w:rPr>
          <w:rFonts w:ascii="Calibri" w:hAnsi="Calibri" w:cs="Calibri"/>
          <w:color w:val="000000"/>
          <w:sz w:val="22"/>
          <w:szCs w:val="22"/>
          <w:shd w:val="clear" w:color="auto" w:fill="FFFFFF"/>
        </w:rPr>
        <w:t>?</w:t>
      </w:r>
      <w:proofErr w:type="gramEnd"/>
      <w:r w:rsidR="00866174" w:rsidRPr="0040039E">
        <w:rPr>
          <w:rFonts w:ascii="Calibri" w:hAnsi="Calibri" w:cs="Calibri"/>
          <w:color w:val="000000"/>
          <w:sz w:val="22"/>
          <w:szCs w:val="22"/>
          <w:shd w:val="clear" w:color="auto" w:fill="FFFFFF"/>
        </w:rPr>
        <w:t>)</w:t>
      </w:r>
      <w:r w:rsidR="00CA7C8A" w:rsidRPr="0040039E">
        <w:rPr>
          <w:rFonts w:ascii="Calibri" w:hAnsi="Calibri" w:cs="Calibri"/>
          <w:color w:val="000000"/>
          <w:sz w:val="22"/>
          <w:szCs w:val="22"/>
          <w:shd w:val="clear" w:color="auto" w:fill="FFFFFF"/>
        </w:rPr>
        <w:t xml:space="preserve"> La molécule n’est donc plus autorisée à être commercialisée ni à être utilisée depuis 2020.Mais </w:t>
      </w:r>
      <w:r w:rsidR="00866174" w:rsidRPr="0040039E">
        <w:rPr>
          <w:rFonts w:ascii="Calibri" w:hAnsi="Calibri" w:cs="Calibri"/>
          <w:color w:val="000000"/>
          <w:sz w:val="22"/>
          <w:szCs w:val="22"/>
          <w:shd w:val="clear" w:color="auto" w:fill="FFFFFF"/>
        </w:rPr>
        <w:t>on retrouve encore ses métabolites l</w:t>
      </w:r>
      <w:r w:rsidR="00CA7C8A" w:rsidRPr="0040039E">
        <w:rPr>
          <w:rFonts w:ascii="Calibri" w:hAnsi="Calibri" w:cs="Calibri"/>
          <w:color w:val="000000"/>
          <w:sz w:val="22"/>
          <w:szCs w:val="22"/>
          <w:shd w:val="clear" w:color="auto" w:fill="FFFFFF"/>
        </w:rPr>
        <w:t xml:space="preserve">a </w:t>
      </w:r>
      <w:proofErr w:type="spellStart"/>
      <w:r w:rsidR="00CA7C8A" w:rsidRPr="0040039E">
        <w:rPr>
          <w:rFonts w:ascii="Calibri" w:hAnsi="Calibri" w:cs="Calibri"/>
          <w:color w:val="000000"/>
          <w:sz w:val="22"/>
          <w:szCs w:val="22"/>
          <w:shd w:val="clear" w:color="auto" w:fill="FFFFFF"/>
        </w:rPr>
        <w:t>chloridazone</w:t>
      </w:r>
      <w:proofErr w:type="spellEnd"/>
      <w:r w:rsidR="00CA7C8A" w:rsidRPr="0040039E">
        <w:rPr>
          <w:rFonts w:ascii="Calibri" w:hAnsi="Calibri" w:cs="Calibri"/>
          <w:color w:val="000000"/>
          <w:sz w:val="22"/>
          <w:szCs w:val="22"/>
          <w:shd w:val="clear" w:color="auto" w:fill="FFFFFF"/>
        </w:rPr>
        <w:t xml:space="preserve"> </w:t>
      </w:r>
      <w:proofErr w:type="spellStart"/>
      <w:r w:rsidR="00CA7C8A" w:rsidRPr="0040039E">
        <w:rPr>
          <w:rFonts w:ascii="Calibri" w:hAnsi="Calibri" w:cs="Calibri"/>
          <w:color w:val="000000"/>
          <w:sz w:val="22"/>
          <w:szCs w:val="22"/>
          <w:shd w:val="clear" w:color="auto" w:fill="FFFFFF"/>
        </w:rPr>
        <w:t>desphényl</w:t>
      </w:r>
      <w:proofErr w:type="spellEnd"/>
      <w:r w:rsidR="00CA7C8A" w:rsidRPr="0040039E">
        <w:rPr>
          <w:rFonts w:ascii="Calibri" w:hAnsi="Calibri" w:cs="Calibri"/>
          <w:color w:val="000000"/>
          <w:sz w:val="22"/>
          <w:szCs w:val="22"/>
          <w:shd w:val="clear" w:color="auto" w:fill="FFFFFF"/>
        </w:rPr>
        <w:t xml:space="preserve"> et la </w:t>
      </w:r>
      <w:proofErr w:type="spellStart"/>
      <w:r w:rsidR="00CA7C8A" w:rsidRPr="0040039E">
        <w:rPr>
          <w:rFonts w:ascii="Calibri" w:hAnsi="Calibri" w:cs="Calibri"/>
          <w:color w:val="000000"/>
          <w:sz w:val="22"/>
          <w:szCs w:val="22"/>
          <w:shd w:val="clear" w:color="auto" w:fill="FFFFFF"/>
        </w:rPr>
        <w:t>chloridazone</w:t>
      </w:r>
      <w:proofErr w:type="spellEnd"/>
      <w:r w:rsidR="00CA7C8A" w:rsidRPr="0040039E">
        <w:rPr>
          <w:rFonts w:ascii="Calibri" w:hAnsi="Calibri" w:cs="Calibri"/>
          <w:color w:val="000000"/>
          <w:sz w:val="22"/>
          <w:szCs w:val="22"/>
          <w:shd w:val="clear" w:color="auto" w:fill="FFFFFF"/>
        </w:rPr>
        <w:t xml:space="preserve"> méthyl </w:t>
      </w:r>
      <w:proofErr w:type="spellStart"/>
      <w:r w:rsidR="00CA7C8A" w:rsidRPr="0040039E">
        <w:rPr>
          <w:rFonts w:ascii="Calibri" w:hAnsi="Calibri" w:cs="Calibri"/>
          <w:color w:val="000000"/>
          <w:sz w:val="22"/>
          <w:szCs w:val="22"/>
          <w:shd w:val="clear" w:color="auto" w:fill="FFFFFF"/>
        </w:rPr>
        <w:t>desphényl</w:t>
      </w:r>
      <w:proofErr w:type="spellEnd"/>
      <w:r w:rsidR="00866174" w:rsidRPr="0040039E">
        <w:rPr>
          <w:rFonts w:ascii="Calibri" w:hAnsi="Calibri" w:cs="Calibri"/>
          <w:color w:val="000000"/>
          <w:sz w:val="22"/>
          <w:szCs w:val="22"/>
          <w:shd w:val="clear" w:color="auto" w:fill="FFFFFF"/>
        </w:rPr>
        <w:t xml:space="preserve"> dans les </w:t>
      </w:r>
      <w:r w:rsidR="00EB3F5B" w:rsidRPr="0040039E">
        <w:rPr>
          <w:rFonts w:ascii="Calibri" w:hAnsi="Calibri" w:cs="Calibri"/>
          <w:color w:val="000000"/>
          <w:sz w:val="22"/>
          <w:szCs w:val="22"/>
          <w:shd w:val="clear" w:color="auto" w:fill="FFFFFF"/>
        </w:rPr>
        <w:t>EDCH</w:t>
      </w:r>
      <w:r w:rsidR="00866174" w:rsidRPr="0040039E">
        <w:rPr>
          <w:rFonts w:ascii="Calibri" w:hAnsi="Calibri" w:cs="Calibri"/>
          <w:color w:val="000000"/>
          <w:sz w:val="22"/>
          <w:szCs w:val="22"/>
          <w:shd w:val="clear" w:color="auto" w:fill="FFFFFF"/>
        </w:rPr>
        <w:t>.</w:t>
      </w:r>
      <w:r w:rsidR="00866174">
        <w:rPr>
          <w:rFonts w:ascii="Roboto" w:hAnsi="Roboto"/>
          <w:color w:val="333333"/>
          <w:shd w:val="clear" w:color="auto" w:fill="FFFFFF"/>
        </w:rPr>
        <w:br/>
      </w:r>
      <w:r w:rsidR="00CA7C8A" w:rsidRPr="0040039E">
        <w:rPr>
          <w:rFonts w:ascii="Calibri" w:hAnsi="Calibri" w:cs="Calibri"/>
          <w:color w:val="000000"/>
          <w:sz w:val="22"/>
          <w:szCs w:val="22"/>
          <w:shd w:val="clear" w:color="auto" w:fill="FFFFFF"/>
        </w:rPr>
        <w:t xml:space="preserve">En avril 2020, l’ANSES a classé les métabolites de la </w:t>
      </w:r>
      <w:proofErr w:type="spellStart"/>
      <w:r w:rsidR="00CA7C8A" w:rsidRPr="0040039E">
        <w:rPr>
          <w:rFonts w:ascii="Calibri" w:hAnsi="Calibri" w:cs="Calibri"/>
          <w:color w:val="000000"/>
          <w:sz w:val="22"/>
          <w:szCs w:val="22"/>
          <w:shd w:val="clear" w:color="auto" w:fill="FFFFFF"/>
        </w:rPr>
        <w:t>chloridazone</w:t>
      </w:r>
      <w:proofErr w:type="spellEnd"/>
      <w:r w:rsidR="00CA7C8A" w:rsidRPr="0040039E">
        <w:rPr>
          <w:rFonts w:ascii="Calibri" w:hAnsi="Calibri" w:cs="Calibri"/>
          <w:color w:val="000000"/>
          <w:sz w:val="22"/>
          <w:szCs w:val="22"/>
          <w:shd w:val="clear" w:color="auto" w:fill="FFFFFF"/>
        </w:rPr>
        <w:t xml:space="preserve"> comme pertinents, « par défaut », en raison de faiblesses identifiées dans les protocoles toxicologiques disponibles. L’ANSES indique ainsi qu’il n’est pas possible de conclure sur les potentiels mutagènes ou </w:t>
      </w:r>
      <w:proofErr w:type="spellStart"/>
      <w:r w:rsidR="00CA7C8A" w:rsidRPr="0040039E">
        <w:rPr>
          <w:rFonts w:ascii="Calibri" w:hAnsi="Calibri" w:cs="Calibri"/>
          <w:color w:val="000000"/>
          <w:sz w:val="22"/>
          <w:szCs w:val="22"/>
          <w:shd w:val="clear" w:color="auto" w:fill="FFFFFF"/>
        </w:rPr>
        <w:t>génotoxiques</w:t>
      </w:r>
      <w:proofErr w:type="spellEnd"/>
      <w:r w:rsidR="00CA7C8A" w:rsidRPr="0040039E">
        <w:rPr>
          <w:rFonts w:ascii="Calibri" w:hAnsi="Calibri" w:cs="Calibri"/>
          <w:color w:val="000000"/>
          <w:sz w:val="22"/>
          <w:szCs w:val="22"/>
          <w:shd w:val="clear" w:color="auto" w:fill="FFFFFF"/>
        </w:rPr>
        <w:t xml:space="preserve"> de </w:t>
      </w:r>
      <w:r w:rsidR="00866174" w:rsidRPr="0040039E">
        <w:rPr>
          <w:rFonts w:ascii="Calibri" w:hAnsi="Calibri" w:cs="Calibri"/>
          <w:color w:val="000000"/>
          <w:sz w:val="22"/>
          <w:szCs w:val="22"/>
          <w:shd w:val="clear" w:color="auto" w:fill="FFFFFF"/>
        </w:rPr>
        <w:t>ces métabolites.</w:t>
      </w:r>
    </w:p>
    <w:p w14:paraId="19051F6D" w14:textId="0FED6545" w:rsidR="005E008B" w:rsidRPr="0040039E" w:rsidRDefault="005E008B" w:rsidP="00CA7C8A">
      <w:pPr>
        <w:rPr>
          <w:rFonts w:ascii="Calibri" w:hAnsi="Calibri" w:cs="Calibri"/>
          <w:sz w:val="22"/>
          <w:szCs w:val="22"/>
        </w:rPr>
      </w:pPr>
      <w:r w:rsidRPr="0040039E">
        <w:rPr>
          <w:rFonts w:ascii="Calibri" w:hAnsi="Calibri" w:cs="Calibri"/>
          <w:color w:val="000000"/>
          <w:sz w:val="22"/>
          <w:szCs w:val="22"/>
          <w:shd w:val="clear" w:color="auto" w:fill="FFFFFF"/>
        </w:rPr>
        <w:t xml:space="preserve">Cependant en date du 25/11/21 </w:t>
      </w:r>
      <w:r w:rsidRPr="0040039E">
        <w:rPr>
          <w:rFonts w:ascii="Calibri" w:hAnsi="Calibri" w:cs="Calibri"/>
          <w:sz w:val="22"/>
          <w:szCs w:val="22"/>
        </w:rPr>
        <w:t xml:space="preserve">l'ARS a détecté des taux bien plus élevés que la limite fixée par le ministère de la Santé à 3 </w:t>
      </w:r>
      <w:proofErr w:type="spellStart"/>
      <w:r w:rsidRPr="0040039E">
        <w:rPr>
          <w:rFonts w:ascii="Calibri" w:hAnsi="Calibri" w:cs="Calibri"/>
          <w:sz w:val="22"/>
          <w:szCs w:val="22"/>
        </w:rPr>
        <w:t>μg</w:t>
      </w:r>
      <w:proofErr w:type="spellEnd"/>
      <w:r w:rsidRPr="0040039E">
        <w:rPr>
          <w:rFonts w:ascii="Calibri" w:hAnsi="Calibri" w:cs="Calibri"/>
          <w:sz w:val="22"/>
          <w:szCs w:val="22"/>
        </w:rPr>
        <w:t>/L</w:t>
      </w:r>
      <w:r w:rsidRPr="0040039E">
        <w:rPr>
          <w:rFonts w:ascii="Calibri" w:hAnsi="Calibri" w:cs="Calibri"/>
          <w:color w:val="000000"/>
          <w:sz w:val="22"/>
          <w:szCs w:val="22"/>
          <w:shd w:val="clear" w:color="auto" w:fill="FFFFFF"/>
        </w:rPr>
        <w:t xml:space="preserve"> </w:t>
      </w:r>
      <w:r w:rsidRPr="0040039E">
        <w:rPr>
          <w:rFonts w:ascii="Calibri" w:hAnsi="Calibri" w:cs="Calibri"/>
          <w:sz w:val="22"/>
          <w:szCs w:val="22"/>
        </w:rPr>
        <w:t xml:space="preserve">dans les communes de </w:t>
      </w:r>
      <w:proofErr w:type="spellStart"/>
      <w:r w:rsidRPr="0040039E">
        <w:rPr>
          <w:rFonts w:ascii="Calibri" w:hAnsi="Calibri" w:cs="Calibri"/>
          <w:sz w:val="22"/>
          <w:szCs w:val="22"/>
        </w:rPr>
        <w:t>Merlieux</w:t>
      </w:r>
      <w:proofErr w:type="spellEnd"/>
      <w:r w:rsidRPr="0040039E">
        <w:rPr>
          <w:rFonts w:ascii="Calibri" w:hAnsi="Calibri" w:cs="Calibri"/>
          <w:sz w:val="22"/>
          <w:szCs w:val="22"/>
        </w:rPr>
        <w:t>-et-</w:t>
      </w:r>
      <w:proofErr w:type="spellStart"/>
      <w:r w:rsidRPr="0040039E">
        <w:rPr>
          <w:rFonts w:ascii="Calibri" w:hAnsi="Calibri" w:cs="Calibri"/>
          <w:sz w:val="22"/>
          <w:szCs w:val="22"/>
        </w:rPr>
        <w:t>Fouquerolles</w:t>
      </w:r>
      <w:proofErr w:type="spellEnd"/>
      <w:r w:rsidRPr="0040039E">
        <w:rPr>
          <w:rFonts w:ascii="Calibri" w:hAnsi="Calibri" w:cs="Calibri"/>
          <w:sz w:val="22"/>
          <w:szCs w:val="22"/>
        </w:rPr>
        <w:t xml:space="preserve"> (8,35 </w:t>
      </w:r>
      <w:proofErr w:type="spellStart"/>
      <w:r w:rsidRPr="0040039E">
        <w:rPr>
          <w:rFonts w:ascii="Calibri" w:hAnsi="Calibri" w:cs="Calibri"/>
          <w:sz w:val="22"/>
          <w:szCs w:val="22"/>
        </w:rPr>
        <w:t>μg</w:t>
      </w:r>
      <w:proofErr w:type="spellEnd"/>
      <w:r w:rsidRPr="0040039E">
        <w:rPr>
          <w:rFonts w:ascii="Calibri" w:hAnsi="Calibri" w:cs="Calibri"/>
          <w:sz w:val="22"/>
          <w:szCs w:val="22"/>
        </w:rPr>
        <w:t>/l</w:t>
      </w:r>
      <w:proofErr w:type="gramStart"/>
      <w:r w:rsidRPr="0040039E">
        <w:rPr>
          <w:rFonts w:ascii="Calibri" w:hAnsi="Calibri" w:cs="Calibri"/>
          <w:sz w:val="22"/>
          <w:szCs w:val="22"/>
        </w:rPr>
        <w:t>),  et</w:t>
      </w:r>
      <w:proofErr w:type="gramEnd"/>
      <w:r w:rsidRPr="0040039E">
        <w:rPr>
          <w:rFonts w:ascii="Calibri" w:hAnsi="Calibri" w:cs="Calibri"/>
          <w:sz w:val="22"/>
          <w:szCs w:val="22"/>
        </w:rPr>
        <w:t xml:space="preserve"> </w:t>
      </w:r>
      <w:r w:rsidR="0047039B" w:rsidRPr="0040039E">
        <w:rPr>
          <w:rFonts w:ascii="Calibri" w:hAnsi="Calibri" w:cs="Calibri"/>
          <w:sz w:val="22"/>
          <w:szCs w:val="22"/>
        </w:rPr>
        <w:t xml:space="preserve">celles </w:t>
      </w:r>
      <w:r w:rsidRPr="0040039E">
        <w:rPr>
          <w:rFonts w:ascii="Calibri" w:hAnsi="Calibri" w:cs="Calibri"/>
          <w:sz w:val="22"/>
          <w:szCs w:val="22"/>
        </w:rPr>
        <w:t xml:space="preserve">de </w:t>
      </w:r>
      <w:proofErr w:type="spellStart"/>
      <w:r w:rsidRPr="0040039E">
        <w:rPr>
          <w:rFonts w:ascii="Calibri" w:hAnsi="Calibri" w:cs="Calibri"/>
          <w:sz w:val="22"/>
          <w:szCs w:val="22"/>
        </w:rPr>
        <w:t>Versigny</w:t>
      </w:r>
      <w:proofErr w:type="spellEnd"/>
      <w:r w:rsidRPr="0040039E">
        <w:rPr>
          <w:rFonts w:ascii="Calibri" w:hAnsi="Calibri" w:cs="Calibri"/>
          <w:sz w:val="22"/>
          <w:szCs w:val="22"/>
        </w:rPr>
        <w:t xml:space="preserve">, de </w:t>
      </w:r>
      <w:proofErr w:type="spellStart"/>
      <w:r w:rsidRPr="0040039E">
        <w:rPr>
          <w:rFonts w:ascii="Calibri" w:hAnsi="Calibri" w:cs="Calibri"/>
          <w:sz w:val="22"/>
          <w:szCs w:val="22"/>
        </w:rPr>
        <w:t>Rogécourt</w:t>
      </w:r>
      <w:proofErr w:type="spellEnd"/>
      <w:r w:rsidRPr="0040039E">
        <w:rPr>
          <w:rFonts w:ascii="Calibri" w:hAnsi="Calibri" w:cs="Calibri"/>
          <w:sz w:val="22"/>
          <w:szCs w:val="22"/>
        </w:rPr>
        <w:t xml:space="preserve"> et du </w:t>
      </w:r>
      <w:proofErr w:type="spellStart"/>
      <w:r w:rsidRPr="0040039E">
        <w:rPr>
          <w:rFonts w:ascii="Calibri" w:hAnsi="Calibri" w:cs="Calibri"/>
          <w:sz w:val="22"/>
          <w:szCs w:val="22"/>
        </w:rPr>
        <w:t>Thuel</w:t>
      </w:r>
      <w:proofErr w:type="spellEnd"/>
      <w:r w:rsidRPr="0040039E">
        <w:rPr>
          <w:rFonts w:ascii="Calibri" w:hAnsi="Calibri" w:cs="Calibri"/>
          <w:sz w:val="22"/>
          <w:szCs w:val="22"/>
        </w:rPr>
        <w:t xml:space="preserve"> dans l'Aisne, ainsi que celle du </w:t>
      </w:r>
      <w:proofErr w:type="spellStart"/>
      <w:r w:rsidRPr="0040039E">
        <w:rPr>
          <w:rFonts w:ascii="Calibri" w:hAnsi="Calibri" w:cs="Calibri"/>
          <w:sz w:val="22"/>
          <w:szCs w:val="22"/>
        </w:rPr>
        <w:t>Mont-l’Evêque</w:t>
      </w:r>
      <w:proofErr w:type="spellEnd"/>
      <w:r w:rsidRPr="0040039E">
        <w:rPr>
          <w:rFonts w:ascii="Calibri" w:hAnsi="Calibri" w:cs="Calibri"/>
          <w:sz w:val="22"/>
          <w:szCs w:val="22"/>
        </w:rPr>
        <w:t xml:space="preserve"> dans l’Oise</w:t>
      </w:r>
      <w:r w:rsidR="0047039B" w:rsidRPr="0040039E">
        <w:rPr>
          <w:rFonts w:ascii="Calibri" w:hAnsi="Calibri" w:cs="Calibri"/>
          <w:sz w:val="22"/>
          <w:szCs w:val="22"/>
        </w:rPr>
        <w:t xml:space="preserve"> à des niveaux plus élevés que la norme induisant des arrêtés de restriction d'eau.</w:t>
      </w:r>
    </w:p>
    <w:p w14:paraId="1AB18E9F" w14:textId="23CF0D06" w:rsidR="00CA7C8A" w:rsidRPr="0040039E" w:rsidRDefault="00866174" w:rsidP="00CA7C8A">
      <w:pPr>
        <w:rPr>
          <w:rFonts w:ascii="Calibri" w:hAnsi="Calibri" w:cs="Calibri"/>
          <w:color w:val="000000"/>
          <w:sz w:val="22"/>
          <w:szCs w:val="22"/>
        </w:rPr>
      </w:pPr>
      <w:r w:rsidRPr="0040039E">
        <w:rPr>
          <w:rStyle w:val="apple-converted-space"/>
          <w:rFonts w:ascii="Calibri" w:hAnsi="Calibri" w:cs="Calibri"/>
          <w:color w:val="000000"/>
          <w:sz w:val="22"/>
          <w:szCs w:val="22"/>
          <w:shd w:val="clear" w:color="auto" w:fill="FFFFFF"/>
        </w:rPr>
        <w:t>En outre ces</w:t>
      </w:r>
      <w:r w:rsidR="00CA7C8A" w:rsidRPr="0040039E">
        <w:rPr>
          <w:rFonts w:ascii="Calibri" w:hAnsi="Calibri" w:cs="Calibri"/>
          <w:color w:val="000000"/>
          <w:sz w:val="22"/>
          <w:szCs w:val="22"/>
          <w:shd w:val="clear" w:color="auto" w:fill="FFFFFF"/>
        </w:rPr>
        <w:t xml:space="preserve"> taux de métabolites peuvent varier de façon parfois importante, </w:t>
      </w:r>
      <w:r w:rsidRPr="0040039E">
        <w:rPr>
          <w:rFonts w:ascii="Calibri" w:hAnsi="Calibri" w:cs="Calibri"/>
          <w:color w:val="000000"/>
          <w:sz w:val="22"/>
          <w:szCs w:val="22"/>
          <w:shd w:val="clear" w:color="auto" w:fill="FFFFFF"/>
        </w:rPr>
        <w:t>ils</w:t>
      </w:r>
      <w:r w:rsidR="00CA7C8A" w:rsidRPr="0040039E">
        <w:rPr>
          <w:rFonts w:ascii="Calibri" w:hAnsi="Calibri" w:cs="Calibri"/>
          <w:color w:val="000000"/>
          <w:sz w:val="22"/>
          <w:szCs w:val="22"/>
          <w:shd w:val="clear" w:color="auto" w:fill="FFFFFF"/>
        </w:rPr>
        <w:t xml:space="preserve"> ne sont pas les mêmes suivant le point du réseau où est fait la mesure (</w:t>
      </w:r>
      <w:r w:rsidRPr="0040039E">
        <w:rPr>
          <w:rFonts w:ascii="Calibri" w:hAnsi="Calibri" w:cs="Calibri"/>
          <w:color w:val="000000"/>
          <w:sz w:val="22"/>
          <w:szCs w:val="22"/>
          <w:shd w:val="clear" w:color="auto" w:fill="FFFFFF"/>
        </w:rPr>
        <w:t>entre le</w:t>
      </w:r>
      <w:r w:rsidR="00CA7C8A" w:rsidRPr="0040039E">
        <w:rPr>
          <w:rFonts w:ascii="Calibri" w:hAnsi="Calibri" w:cs="Calibri"/>
          <w:color w:val="000000"/>
          <w:sz w:val="22"/>
          <w:szCs w:val="22"/>
          <w:shd w:val="clear" w:color="auto" w:fill="FFFFFF"/>
        </w:rPr>
        <w:t xml:space="preserve"> début du réseau et </w:t>
      </w:r>
      <w:r w:rsidRPr="0040039E">
        <w:rPr>
          <w:rFonts w:ascii="Calibri" w:hAnsi="Calibri" w:cs="Calibri"/>
          <w:color w:val="000000"/>
          <w:sz w:val="22"/>
          <w:szCs w:val="22"/>
          <w:shd w:val="clear" w:color="auto" w:fill="FFFFFF"/>
        </w:rPr>
        <w:t>le</w:t>
      </w:r>
      <w:r w:rsidR="00CA7C8A" w:rsidRPr="0040039E">
        <w:rPr>
          <w:rFonts w:ascii="Calibri" w:hAnsi="Calibri" w:cs="Calibri"/>
          <w:color w:val="000000"/>
          <w:sz w:val="22"/>
          <w:szCs w:val="22"/>
          <w:shd w:val="clear" w:color="auto" w:fill="FFFFFF"/>
        </w:rPr>
        <w:t xml:space="preserve"> robinet du consommateur).</w:t>
      </w:r>
    </w:p>
    <w:p w14:paraId="0C2E8045" w14:textId="5193B0FC" w:rsidR="005F6569" w:rsidRPr="0040039E" w:rsidRDefault="00CA7C8A" w:rsidP="005F6569">
      <w:pPr>
        <w:pStyle w:val="NormalWeb"/>
        <w:spacing w:before="0" w:beforeAutospacing="0" w:after="150" w:afterAutospacing="0"/>
        <w:textAlignment w:val="baseline"/>
        <w:rPr>
          <w:rFonts w:ascii="Calibri" w:hAnsi="Calibri" w:cs="Calibri"/>
          <w:color w:val="000000"/>
          <w:sz w:val="22"/>
          <w:szCs w:val="22"/>
        </w:rPr>
      </w:pPr>
      <w:r w:rsidRPr="0040039E">
        <w:rPr>
          <w:rFonts w:ascii="Calibri" w:hAnsi="Calibri" w:cs="Calibri"/>
          <w:color w:val="000000"/>
          <w:sz w:val="22"/>
          <w:szCs w:val="22"/>
        </w:rPr>
        <w:t>Le</w:t>
      </w:r>
      <w:r w:rsidR="00866174" w:rsidRPr="0040039E">
        <w:rPr>
          <w:rFonts w:ascii="Calibri" w:hAnsi="Calibri" w:cs="Calibri"/>
          <w:color w:val="000000"/>
          <w:sz w:val="22"/>
          <w:szCs w:val="22"/>
        </w:rPr>
        <w:t xml:space="preserve"> 21/09/2022, le</w:t>
      </w:r>
      <w:r w:rsidRPr="0040039E">
        <w:rPr>
          <w:rFonts w:ascii="Calibri" w:hAnsi="Calibri" w:cs="Calibri"/>
          <w:color w:val="000000"/>
          <w:sz w:val="22"/>
          <w:szCs w:val="22"/>
        </w:rPr>
        <w:t xml:space="preserve"> préfet de l’Aisne a annoncé, lors d’une conférence de presse le 14 septembre, que des restrictions d’eau pourraient être mises en place dans certaines communes à partir d’octobre, suite à la présence de métabolites de la </w:t>
      </w:r>
      <w:proofErr w:type="spellStart"/>
      <w:r w:rsidRPr="0040039E">
        <w:rPr>
          <w:rFonts w:ascii="Calibri" w:hAnsi="Calibri" w:cs="Calibri"/>
          <w:color w:val="000000"/>
          <w:sz w:val="22"/>
          <w:szCs w:val="22"/>
        </w:rPr>
        <w:t>chloridazone</w:t>
      </w:r>
      <w:proofErr w:type="spellEnd"/>
      <w:r w:rsidRPr="0040039E">
        <w:rPr>
          <w:rFonts w:ascii="Calibri" w:hAnsi="Calibri" w:cs="Calibri"/>
          <w:color w:val="000000"/>
          <w:sz w:val="22"/>
          <w:szCs w:val="22"/>
        </w:rPr>
        <w:t xml:space="preserve"> supérieure à la limite autorisée</w:t>
      </w:r>
      <w:r w:rsidR="00F2113F" w:rsidRPr="0040039E">
        <w:rPr>
          <w:rFonts w:ascii="Calibri" w:hAnsi="Calibri" w:cs="Calibri"/>
          <w:color w:val="000000"/>
          <w:sz w:val="22"/>
          <w:szCs w:val="22"/>
        </w:rPr>
        <w:t xml:space="preserve"> </w:t>
      </w:r>
      <w:r w:rsidR="005F6569" w:rsidRPr="0040039E">
        <w:rPr>
          <w:rFonts w:ascii="Calibri" w:hAnsi="Calibri" w:cs="Calibri"/>
          <w:color w:val="000000"/>
          <w:sz w:val="22"/>
          <w:szCs w:val="22"/>
        </w:rPr>
        <w:t>"valeur sanitaire transitoire"</w:t>
      </w:r>
      <w:r w:rsidRPr="0040039E">
        <w:rPr>
          <w:rFonts w:ascii="Calibri" w:hAnsi="Calibri" w:cs="Calibri"/>
          <w:color w:val="000000"/>
          <w:sz w:val="22"/>
          <w:szCs w:val="22"/>
        </w:rPr>
        <w:t>, évaluée à 3 µg/L (microgramme par litre). </w:t>
      </w:r>
      <w:r w:rsidR="005F6569" w:rsidRPr="0040039E">
        <w:rPr>
          <w:rFonts w:ascii="Calibri" w:hAnsi="Calibri" w:cs="Calibri"/>
          <w:color w:val="000000"/>
          <w:sz w:val="22"/>
          <w:szCs w:val="22"/>
        </w:rPr>
        <w:t xml:space="preserve">Donc près de 2 ans après sa suppression les </w:t>
      </w:r>
      <w:r w:rsidR="00EB3F5B" w:rsidRPr="0040039E">
        <w:rPr>
          <w:rFonts w:ascii="Calibri" w:hAnsi="Calibri" w:cs="Calibri"/>
          <w:color w:val="000000"/>
          <w:sz w:val="22"/>
          <w:szCs w:val="22"/>
        </w:rPr>
        <w:t>EDCH</w:t>
      </w:r>
      <w:r w:rsidR="005F6569" w:rsidRPr="0040039E">
        <w:rPr>
          <w:rFonts w:ascii="Calibri" w:hAnsi="Calibri" w:cs="Calibri"/>
          <w:color w:val="000000"/>
          <w:sz w:val="22"/>
          <w:szCs w:val="22"/>
        </w:rPr>
        <w:t xml:space="preserve"> restent contaminées</w:t>
      </w:r>
      <w:r w:rsidR="00F2113F" w:rsidRPr="0040039E">
        <w:rPr>
          <w:rFonts w:ascii="Calibri" w:hAnsi="Calibri" w:cs="Calibri"/>
          <w:color w:val="000000"/>
          <w:sz w:val="22"/>
          <w:szCs w:val="22"/>
        </w:rPr>
        <w:t> !</w:t>
      </w:r>
    </w:p>
    <w:p w14:paraId="029531D3" w14:textId="77777777" w:rsidR="00463A1D" w:rsidRPr="0040039E" w:rsidRDefault="00463A1D" w:rsidP="00CD1B73">
      <w:pPr>
        <w:spacing w:after="150"/>
        <w:textAlignment w:val="baseline"/>
        <w:rPr>
          <w:rFonts w:ascii="Calibri" w:hAnsi="Calibri" w:cs="Calibri"/>
          <w:color w:val="000000"/>
          <w:sz w:val="20"/>
          <w:szCs w:val="20"/>
        </w:rPr>
      </w:pPr>
    </w:p>
    <w:p w14:paraId="4DC4D9A3" w14:textId="6BA4C0B1" w:rsidR="00463A1D" w:rsidRPr="0040039E" w:rsidRDefault="00463A1D" w:rsidP="00463A1D">
      <w:pPr>
        <w:spacing w:before="100" w:beforeAutospacing="1" w:after="100" w:afterAutospacing="1"/>
        <w:rPr>
          <w:rFonts w:ascii="Calibri" w:hAnsi="Calibri" w:cs="Calibri"/>
          <w:color w:val="000000"/>
          <w:sz w:val="22"/>
          <w:szCs w:val="22"/>
        </w:rPr>
      </w:pPr>
      <w:r w:rsidRPr="0040039E">
        <w:rPr>
          <w:rFonts w:ascii="Calibri" w:hAnsi="Calibri" w:cs="Calibri"/>
          <w:b/>
          <w:bCs/>
          <w:color w:val="000000"/>
          <w:sz w:val="22"/>
          <w:szCs w:val="22"/>
          <w:u w:val="single"/>
        </w:rPr>
        <w:t>L’hydrazide maléique</w:t>
      </w:r>
      <w:r w:rsidRPr="0040039E">
        <w:rPr>
          <w:rFonts w:ascii="Calibri" w:hAnsi="Calibri" w:cs="Calibri"/>
          <w:color w:val="000000"/>
          <w:sz w:val="22"/>
          <w:szCs w:val="22"/>
        </w:rPr>
        <w:t xml:space="preserve"> est un herbicide ; ses </w:t>
      </w:r>
      <w:r w:rsidRPr="0040039E">
        <w:rPr>
          <w:rFonts w:ascii="Calibri" w:hAnsi="Calibri" w:cs="Calibri"/>
          <w:b/>
          <w:bCs/>
          <w:color w:val="000000"/>
          <w:sz w:val="22"/>
          <w:szCs w:val="22"/>
        </w:rPr>
        <w:t>métabolites</w:t>
      </w:r>
      <w:r w:rsidRPr="0040039E">
        <w:rPr>
          <w:rStyle w:val="Appelnotedebasdep"/>
          <w:rFonts w:ascii="Calibri" w:hAnsi="Calibri" w:cs="Calibri"/>
          <w:color w:val="000000"/>
          <w:sz w:val="22"/>
          <w:szCs w:val="22"/>
        </w:rPr>
        <w:footnoteReference w:id="19"/>
      </w:r>
      <w:r w:rsidRPr="0040039E">
        <w:rPr>
          <w:rFonts w:ascii="Calibri" w:hAnsi="Calibri" w:cs="Calibri"/>
          <w:color w:val="000000"/>
          <w:sz w:val="22"/>
          <w:szCs w:val="22"/>
        </w:rPr>
        <w:t xml:space="preserve">  comprennent l’hydrazine, substance considérée comme </w:t>
      </w:r>
      <w:proofErr w:type="spellStart"/>
      <w:r w:rsidRPr="0040039E">
        <w:rPr>
          <w:rFonts w:ascii="Calibri" w:hAnsi="Calibri" w:cs="Calibri"/>
          <w:color w:val="000000"/>
          <w:sz w:val="22"/>
          <w:szCs w:val="22"/>
        </w:rPr>
        <w:t>génotoxique</w:t>
      </w:r>
      <w:proofErr w:type="spellEnd"/>
      <w:r w:rsidRPr="0040039E">
        <w:rPr>
          <w:rFonts w:ascii="Calibri" w:hAnsi="Calibri" w:cs="Calibri"/>
          <w:color w:val="000000"/>
          <w:sz w:val="22"/>
          <w:szCs w:val="22"/>
        </w:rPr>
        <w:t xml:space="preserve"> et classée cancérogène de catégorie 1B (supposé) pour l’homme. Sa commercialisation a pourtant été </w:t>
      </w:r>
      <w:proofErr w:type="spellStart"/>
      <w:r w:rsidRPr="0040039E">
        <w:rPr>
          <w:rFonts w:ascii="Calibri" w:hAnsi="Calibri" w:cs="Calibri"/>
          <w:color w:val="000000"/>
          <w:sz w:val="22"/>
          <w:szCs w:val="22"/>
        </w:rPr>
        <w:t>réapprouvée</w:t>
      </w:r>
      <w:proofErr w:type="spellEnd"/>
      <w:r w:rsidRPr="0040039E">
        <w:rPr>
          <w:rFonts w:ascii="Calibri" w:hAnsi="Calibri" w:cs="Calibri"/>
          <w:color w:val="000000"/>
          <w:sz w:val="22"/>
          <w:szCs w:val="22"/>
        </w:rPr>
        <w:t xml:space="preserve"> au niveau européen en octobre 2017, pour une durée </w:t>
      </w:r>
      <w:r w:rsidRPr="0040039E">
        <w:rPr>
          <w:rFonts w:ascii="Calibri" w:hAnsi="Calibri" w:cs="Calibri"/>
          <w:color w:val="000000"/>
          <w:sz w:val="22"/>
          <w:szCs w:val="22"/>
        </w:rPr>
        <w:lastRenderedPageBreak/>
        <w:t>de quinze ans, à partir des évaluations menées par l’EFSA.</w:t>
      </w:r>
      <w:r w:rsidRPr="0040039E">
        <w:rPr>
          <w:rFonts w:ascii="Calibri" w:hAnsi="Calibri" w:cs="Calibri"/>
          <w:color w:val="000000"/>
          <w:sz w:val="22"/>
          <w:szCs w:val="22"/>
        </w:rPr>
        <w:br/>
        <w:t>En France, il est utilisé pour le traitement des pommes de terre, des carottes, des oignons et comme désherbant des voies. Et son usage grimpe : 100 tonnes en 2016, contre 49 tonnes en 2009. Des résidus d’hydrazide maléique ont été retrouvés dans plusieurs denrées alimentaires : pommes de terre, oignons, échalotes</w:t>
      </w:r>
      <w:r w:rsidR="00A77435" w:rsidRPr="0040039E">
        <w:rPr>
          <w:rFonts w:ascii="Calibri" w:hAnsi="Calibri" w:cs="Calibri"/>
          <w:color w:val="000000"/>
          <w:sz w:val="22"/>
          <w:szCs w:val="22"/>
        </w:rPr>
        <w:t>.</w:t>
      </w:r>
      <w:r w:rsidRPr="0040039E">
        <w:rPr>
          <w:rFonts w:ascii="Calibri" w:hAnsi="Calibri" w:cs="Calibri"/>
          <w:color w:val="000000"/>
          <w:sz w:val="22"/>
          <w:szCs w:val="22"/>
        </w:rPr>
        <w:br/>
      </w:r>
      <w:r w:rsidRPr="0040039E">
        <w:rPr>
          <w:rFonts w:ascii="Calibri" w:hAnsi="Calibri" w:cs="Calibri"/>
          <w:color w:val="000000"/>
          <w:sz w:val="22"/>
          <w:szCs w:val="22"/>
          <w:shd w:val="clear" w:color="auto" w:fill="FFFFFF"/>
        </w:rPr>
        <w:t xml:space="preserve">Alors que l’hydrazine est classée </w:t>
      </w:r>
      <w:proofErr w:type="spellStart"/>
      <w:r w:rsidRPr="0040039E">
        <w:rPr>
          <w:rFonts w:ascii="Calibri" w:hAnsi="Calibri" w:cs="Calibri"/>
          <w:color w:val="000000"/>
          <w:sz w:val="22"/>
          <w:szCs w:val="22"/>
          <w:shd w:val="clear" w:color="auto" w:fill="FFFFFF"/>
        </w:rPr>
        <w:t>génotoxique</w:t>
      </w:r>
      <w:proofErr w:type="spellEnd"/>
      <w:r w:rsidRPr="0040039E">
        <w:rPr>
          <w:rFonts w:ascii="Calibri" w:hAnsi="Calibri" w:cs="Calibri"/>
          <w:color w:val="000000"/>
          <w:sz w:val="22"/>
          <w:szCs w:val="22"/>
          <w:shd w:val="clear" w:color="auto" w:fill="FFFFFF"/>
        </w:rPr>
        <w:t xml:space="preserve"> et cancérogène supposé, l’EFSA considère qu’elle n’est pas </w:t>
      </w:r>
      <w:proofErr w:type="spellStart"/>
      <w:r w:rsidRPr="0040039E">
        <w:rPr>
          <w:rFonts w:ascii="Calibri" w:hAnsi="Calibri" w:cs="Calibri"/>
          <w:color w:val="000000"/>
          <w:sz w:val="22"/>
          <w:szCs w:val="22"/>
          <w:shd w:val="clear" w:color="auto" w:fill="FFFFFF"/>
        </w:rPr>
        <w:t>génotoxique</w:t>
      </w:r>
      <w:proofErr w:type="spellEnd"/>
      <w:r w:rsidRPr="0040039E">
        <w:rPr>
          <w:rFonts w:ascii="Calibri" w:hAnsi="Calibri" w:cs="Calibri"/>
          <w:color w:val="000000"/>
          <w:sz w:val="22"/>
          <w:szCs w:val="22"/>
          <w:shd w:val="clear" w:color="auto" w:fill="FFFFFF"/>
        </w:rPr>
        <w:t xml:space="preserve"> en dessous d’une certaine concentration (0,028 ppm). Une approche toxicologique battue en brèche par la communauté scientifique pour des substances, réputées agir « sans seuil » c’est-à-dire dès la plus petite exposition. </w:t>
      </w:r>
      <w:r w:rsidR="00A77435" w:rsidRPr="0040039E">
        <w:rPr>
          <w:rFonts w:ascii="Calibri" w:hAnsi="Calibri" w:cs="Calibri"/>
          <w:color w:val="000000"/>
          <w:sz w:val="22"/>
          <w:szCs w:val="22"/>
          <w:shd w:val="clear" w:color="auto" w:fill="FFFFFF"/>
        </w:rPr>
        <w:t>Or, d</w:t>
      </w:r>
      <w:r w:rsidRPr="0040039E">
        <w:rPr>
          <w:rFonts w:ascii="Calibri" w:hAnsi="Calibri" w:cs="Calibri"/>
          <w:color w:val="000000"/>
          <w:sz w:val="22"/>
          <w:szCs w:val="22"/>
          <w:shd w:val="clear" w:color="auto" w:fill="FFFFFF"/>
        </w:rPr>
        <w:t xml:space="preserve">epuis 2009, la directive européenne encadrant la mise sur le marché des pesticides vise </w:t>
      </w:r>
      <w:r w:rsidR="00A77435" w:rsidRPr="0040039E">
        <w:rPr>
          <w:rFonts w:ascii="Calibri" w:hAnsi="Calibri" w:cs="Calibri"/>
          <w:color w:val="000000"/>
          <w:sz w:val="22"/>
          <w:szCs w:val="22"/>
          <w:shd w:val="clear" w:color="auto" w:fill="FFFFFF"/>
        </w:rPr>
        <w:t xml:space="preserve"> </w:t>
      </w:r>
      <w:r w:rsidRPr="0040039E">
        <w:rPr>
          <w:rFonts w:ascii="Calibri" w:hAnsi="Calibri" w:cs="Calibri"/>
          <w:color w:val="000000"/>
          <w:sz w:val="22"/>
          <w:szCs w:val="22"/>
          <w:shd w:val="clear" w:color="auto" w:fill="FFFFFF"/>
        </w:rPr>
        <w:t xml:space="preserve"> à exclure tout contact humain (direct ou par le biais des denrées alimentaires) avec des produits jugés cancérogènes, mutagènes, </w:t>
      </w:r>
      <w:proofErr w:type="spellStart"/>
      <w:r w:rsidRPr="0040039E">
        <w:rPr>
          <w:rFonts w:ascii="Calibri" w:hAnsi="Calibri" w:cs="Calibri"/>
          <w:color w:val="000000"/>
          <w:sz w:val="22"/>
          <w:szCs w:val="22"/>
          <w:shd w:val="clear" w:color="auto" w:fill="FFFFFF"/>
        </w:rPr>
        <w:t>reprotoxiques</w:t>
      </w:r>
      <w:proofErr w:type="spellEnd"/>
      <w:r w:rsidRPr="0040039E">
        <w:rPr>
          <w:rFonts w:ascii="Calibri" w:hAnsi="Calibri" w:cs="Calibri"/>
          <w:color w:val="000000"/>
          <w:sz w:val="22"/>
          <w:szCs w:val="22"/>
          <w:shd w:val="clear" w:color="auto" w:fill="FFFFFF"/>
        </w:rPr>
        <w:t xml:space="preserve"> ou perturbateurs endocriniens</w:t>
      </w:r>
    </w:p>
    <w:p w14:paraId="6CCCDD47" w14:textId="0624541E" w:rsidR="00D16E16" w:rsidRPr="0040039E" w:rsidRDefault="00D16E16" w:rsidP="00D16E16">
      <w:pPr>
        <w:spacing w:before="100" w:beforeAutospacing="1" w:after="100" w:afterAutospacing="1"/>
        <w:rPr>
          <w:rFonts w:ascii="Calibri" w:hAnsi="Calibri" w:cs="Calibri"/>
          <w:color w:val="000000"/>
          <w:sz w:val="22"/>
          <w:szCs w:val="22"/>
        </w:rPr>
      </w:pPr>
      <w:r w:rsidRPr="0040039E">
        <w:rPr>
          <w:rFonts w:ascii="Calibri" w:hAnsi="Calibri" w:cs="Calibri"/>
          <w:b/>
          <w:bCs/>
          <w:color w:val="000000"/>
          <w:sz w:val="22"/>
          <w:szCs w:val="22"/>
          <w:u w:val="single"/>
        </w:rPr>
        <w:t>Autres exemples</w:t>
      </w:r>
      <w:r w:rsidRPr="0040039E">
        <w:rPr>
          <w:rFonts w:ascii="Calibri" w:hAnsi="Calibri" w:cs="Calibri"/>
          <w:color w:val="000000"/>
          <w:sz w:val="22"/>
          <w:szCs w:val="22"/>
        </w:rPr>
        <w:t xml:space="preserve"> : Parmi les autres pesticides aux effets potentiellement </w:t>
      </w:r>
      <w:proofErr w:type="spellStart"/>
      <w:r w:rsidRPr="0040039E">
        <w:rPr>
          <w:rFonts w:ascii="Calibri" w:hAnsi="Calibri" w:cs="Calibri"/>
          <w:color w:val="000000"/>
          <w:sz w:val="22"/>
          <w:szCs w:val="22"/>
        </w:rPr>
        <w:t>génotoxiques</w:t>
      </w:r>
      <w:proofErr w:type="spellEnd"/>
      <w:r w:rsidRPr="0040039E">
        <w:rPr>
          <w:rFonts w:ascii="Calibri" w:hAnsi="Calibri" w:cs="Calibri"/>
          <w:color w:val="000000"/>
          <w:sz w:val="22"/>
          <w:szCs w:val="22"/>
        </w:rPr>
        <w:t xml:space="preserve"> autorisés par l’Autorité européenne de sécurité des aliments (EFSA), on retrouve notamment le </w:t>
      </w:r>
      <w:proofErr w:type="spellStart"/>
      <w:r w:rsidRPr="0040039E">
        <w:rPr>
          <w:rFonts w:ascii="Calibri" w:hAnsi="Calibri" w:cs="Calibri"/>
          <w:b/>
          <w:bCs/>
          <w:color w:val="000000"/>
          <w:sz w:val="22"/>
          <w:szCs w:val="22"/>
        </w:rPr>
        <w:t>buprofézine</w:t>
      </w:r>
      <w:proofErr w:type="spellEnd"/>
      <w:r w:rsidRPr="0040039E">
        <w:rPr>
          <w:rFonts w:ascii="Calibri" w:hAnsi="Calibri" w:cs="Calibri"/>
          <w:color w:val="000000"/>
          <w:sz w:val="22"/>
          <w:szCs w:val="22"/>
        </w:rPr>
        <w:t xml:space="preserve">, la </w:t>
      </w:r>
      <w:proofErr w:type="spellStart"/>
      <w:r w:rsidRPr="0040039E">
        <w:rPr>
          <w:rFonts w:ascii="Calibri" w:hAnsi="Calibri" w:cs="Calibri"/>
          <w:color w:val="000000"/>
          <w:sz w:val="22"/>
          <w:szCs w:val="22"/>
        </w:rPr>
        <w:t>mésotrione</w:t>
      </w:r>
      <w:proofErr w:type="spellEnd"/>
      <w:r w:rsidRPr="0040039E">
        <w:rPr>
          <w:rFonts w:ascii="Calibri" w:hAnsi="Calibri" w:cs="Calibri"/>
          <w:color w:val="000000"/>
          <w:sz w:val="22"/>
          <w:szCs w:val="22"/>
        </w:rPr>
        <w:t xml:space="preserve"> ou encore le </w:t>
      </w:r>
      <w:proofErr w:type="spellStart"/>
      <w:r w:rsidRPr="0040039E">
        <w:rPr>
          <w:rFonts w:ascii="Calibri" w:hAnsi="Calibri" w:cs="Calibri"/>
          <w:color w:val="000000"/>
          <w:sz w:val="22"/>
          <w:szCs w:val="22"/>
        </w:rPr>
        <w:t>flazasulfuron</w:t>
      </w:r>
      <w:proofErr w:type="spellEnd"/>
      <w:r w:rsidRPr="0040039E">
        <w:rPr>
          <w:rFonts w:ascii="Calibri" w:hAnsi="Calibri" w:cs="Calibri"/>
          <w:color w:val="000000"/>
          <w:sz w:val="22"/>
          <w:szCs w:val="22"/>
        </w:rPr>
        <w:t xml:space="preserve">, tous trois utilisés en France. Le </w:t>
      </w:r>
      <w:proofErr w:type="spellStart"/>
      <w:r w:rsidRPr="0040039E">
        <w:rPr>
          <w:rFonts w:ascii="Calibri" w:hAnsi="Calibri" w:cs="Calibri"/>
          <w:color w:val="000000"/>
          <w:sz w:val="22"/>
          <w:szCs w:val="22"/>
        </w:rPr>
        <w:t>buprofézine</w:t>
      </w:r>
      <w:proofErr w:type="spellEnd"/>
      <w:r w:rsidRPr="0040039E">
        <w:rPr>
          <w:rStyle w:val="Appelnotedebasdep"/>
          <w:rFonts w:ascii="Calibri" w:hAnsi="Calibri" w:cs="Calibri"/>
          <w:color w:val="000000"/>
          <w:sz w:val="22"/>
          <w:szCs w:val="22"/>
        </w:rPr>
        <w:footnoteReference w:id="20"/>
      </w:r>
      <w:r w:rsidRPr="0040039E">
        <w:rPr>
          <w:rFonts w:ascii="Calibri" w:hAnsi="Calibri" w:cs="Calibri"/>
          <w:color w:val="000000"/>
          <w:sz w:val="22"/>
          <w:szCs w:val="22"/>
        </w:rPr>
        <w:t xml:space="preserve"> a pour </w:t>
      </w:r>
      <w:r w:rsidRPr="0040039E">
        <w:rPr>
          <w:rFonts w:ascii="Calibri" w:hAnsi="Calibri" w:cs="Calibri"/>
          <w:b/>
          <w:bCs/>
          <w:i/>
          <w:iCs/>
          <w:color w:val="000000"/>
          <w:sz w:val="22"/>
          <w:szCs w:val="22"/>
        </w:rPr>
        <w:t>métabolite</w:t>
      </w:r>
      <w:r w:rsidRPr="0040039E">
        <w:rPr>
          <w:rFonts w:ascii="Calibri" w:hAnsi="Calibri" w:cs="Calibri"/>
          <w:color w:val="000000"/>
          <w:sz w:val="22"/>
          <w:szCs w:val="22"/>
        </w:rPr>
        <w:t xml:space="preserve"> l’</w:t>
      </w:r>
      <w:proofErr w:type="spellStart"/>
      <w:r w:rsidRPr="0040039E">
        <w:rPr>
          <w:rFonts w:ascii="Calibri" w:hAnsi="Calibri" w:cs="Calibri"/>
          <w:color w:val="000000"/>
          <w:sz w:val="22"/>
          <w:szCs w:val="22"/>
        </w:rPr>
        <w:t>Anilin</w:t>
      </w:r>
      <w:proofErr w:type="spellEnd"/>
      <w:r w:rsidRPr="0040039E">
        <w:rPr>
          <w:rFonts w:ascii="Calibri" w:hAnsi="Calibri" w:cs="Calibri"/>
          <w:color w:val="000000"/>
          <w:sz w:val="22"/>
          <w:szCs w:val="22"/>
        </w:rPr>
        <w:t xml:space="preserve">, suspectée d’être cancérogène et mutagène pour l’homme. Le </w:t>
      </w:r>
      <w:proofErr w:type="spellStart"/>
      <w:r w:rsidRPr="0040039E">
        <w:rPr>
          <w:rFonts w:ascii="Calibri" w:hAnsi="Calibri" w:cs="Calibri"/>
          <w:color w:val="000000"/>
          <w:sz w:val="22"/>
          <w:szCs w:val="22"/>
        </w:rPr>
        <w:t>buprofézine</w:t>
      </w:r>
      <w:proofErr w:type="spellEnd"/>
      <w:r w:rsidRPr="0040039E">
        <w:rPr>
          <w:rFonts w:ascii="Calibri" w:hAnsi="Calibri" w:cs="Calibri"/>
          <w:color w:val="000000"/>
          <w:sz w:val="22"/>
          <w:szCs w:val="22"/>
        </w:rPr>
        <w:t xml:space="preserve"> ne doit pas être utilisée sur des cultures destinées à l’alimentation humaine et animale. </w:t>
      </w:r>
      <w:r w:rsidR="00F518D2" w:rsidRPr="0040039E">
        <w:rPr>
          <w:rFonts w:ascii="Calibri" w:hAnsi="Calibri" w:cs="Calibri"/>
          <w:color w:val="000000"/>
          <w:sz w:val="22"/>
          <w:szCs w:val="22"/>
        </w:rPr>
        <w:t>L’ANSES</w:t>
      </w:r>
      <w:r w:rsidRPr="0040039E">
        <w:rPr>
          <w:rFonts w:ascii="Calibri" w:hAnsi="Calibri" w:cs="Calibri"/>
          <w:color w:val="000000"/>
          <w:sz w:val="22"/>
          <w:szCs w:val="22"/>
        </w:rPr>
        <w:t xml:space="preserve"> a délivré en octobre 2018 une autorisation de mise sur le marché à une préparation à base de </w:t>
      </w:r>
      <w:proofErr w:type="spellStart"/>
      <w:r w:rsidRPr="0040039E">
        <w:rPr>
          <w:rFonts w:ascii="Calibri" w:hAnsi="Calibri" w:cs="Calibri"/>
          <w:color w:val="000000"/>
          <w:sz w:val="22"/>
          <w:szCs w:val="22"/>
        </w:rPr>
        <w:t>buprofézine</w:t>
      </w:r>
      <w:proofErr w:type="spellEnd"/>
      <w:r w:rsidRPr="0040039E">
        <w:rPr>
          <w:rFonts w:ascii="Calibri" w:hAnsi="Calibri" w:cs="Calibri"/>
          <w:color w:val="000000"/>
          <w:sz w:val="22"/>
          <w:szCs w:val="22"/>
        </w:rPr>
        <w:t xml:space="preserve"> pour traiter des plantes vertes et des fleurs (rosiers) uniquement sous abri</w:t>
      </w:r>
      <w:r w:rsidR="00A77435" w:rsidRPr="0040039E">
        <w:rPr>
          <w:rFonts w:ascii="Calibri" w:hAnsi="Calibri" w:cs="Calibri"/>
          <w:color w:val="000000"/>
          <w:sz w:val="22"/>
          <w:szCs w:val="22"/>
        </w:rPr>
        <w:t>, mais peut-on être sûrs de cette stricte limitation ?</w:t>
      </w:r>
    </w:p>
    <w:p w14:paraId="396738D2" w14:textId="7C86C91E" w:rsidR="00916844" w:rsidRPr="00916844" w:rsidRDefault="00D16E16" w:rsidP="00916844">
      <w:pPr>
        <w:pStyle w:val="NormalWeb"/>
        <w:rPr>
          <w:rFonts w:ascii="Arial" w:hAnsi="Arial" w:cs="Arial"/>
          <w:color w:val="3E3E3F"/>
          <w:sz w:val="23"/>
          <w:szCs w:val="23"/>
        </w:rPr>
      </w:pPr>
      <w:r w:rsidRPr="0040039E">
        <w:rPr>
          <w:rFonts w:ascii="Calibri" w:hAnsi="Calibri" w:cs="Calibri"/>
          <w:color w:val="000000"/>
          <w:sz w:val="22"/>
          <w:szCs w:val="22"/>
        </w:rPr>
        <w:t xml:space="preserve">A l’instar de l’hydrazide maléique, la </w:t>
      </w:r>
      <w:proofErr w:type="spellStart"/>
      <w:r w:rsidR="00B627FB" w:rsidRPr="0040039E">
        <w:rPr>
          <w:rFonts w:ascii="Calibri" w:hAnsi="Calibri" w:cs="Calibri"/>
          <w:b/>
          <w:bCs/>
          <w:color w:val="000000"/>
          <w:sz w:val="22"/>
          <w:szCs w:val="22"/>
        </w:rPr>
        <w:t>mésotrione</w:t>
      </w:r>
      <w:proofErr w:type="spellEnd"/>
      <w:r w:rsidR="00B627FB" w:rsidRPr="0040039E">
        <w:rPr>
          <w:rFonts w:ascii="Calibri" w:hAnsi="Calibri" w:cs="Calibri"/>
          <w:color w:val="000000"/>
          <w:sz w:val="22"/>
          <w:szCs w:val="22"/>
        </w:rPr>
        <w:t xml:space="preserve"> </w:t>
      </w:r>
      <w:r w:rsidRPr="0040039E">
        <w:rPr>
          <w:rFonts w:ascii="Calibri" w:hAnsi="Calibri" w:cs="Calibri"/>
          <w:color w:val="000000"/>
          <w:sz w:val="22"/>
          <w:szCs w:val="22"/>
        </w:rPr>
        <w:t xml:space="preserve">a été </w:t>
      </w:r>
      <w:proofErr w:type="spellStart"/>
      <w:r w:rsidRPr="0040039E">
        <w:rPr>
          <w:rFonts w:ascii="Calibri" w:hAnsi="Calibri" w:cs="Calibri"/>
          <w:color w:val="000000"/>
          <w:sz w:val="22"/>
          <w:szCs w:val="22"/>
        </w:rPr>
        <w:t>réautorisée</w:t>
      </w:r>
      <w:proofErr w:type="spellEnd"/>
      <w:r w:rsidRPr="0040039E">
        <w:rPr>
          <w:rFonts w:ascii="Calibri" w:hAnsi="Calibri" w:cs="Calibri"/>
          <w:color w:val="000000"/>
          <w:sz w:val="22"/>
          <w:szCs w:val="22"/>
        </w:rPr>
        <w:t xml:space="preserve"> en octobre 2017 pour quinze ans. En France, on retrouve cet herbicide dans pas moins de 21 préparations commerciales correspondant à sept usages : canne à sucre, maïs, maïs doux, crucifères oléagineuses, sorgho, lin</w:t>
      </w:r>
      <w:r w:rsidR="00A77435" w:rsidRPr="0040039E">
        <w:rPr>
          <w:rFonts w:ascii="Calibri" w:hAnsi="Calibri" w:cs="Calibri"/>
          <w:color w:val="000000"/>
          <w:sz w:val="22"/>
          <w:szCs w:val="22"/>
        </w:rPr>
        <w:t>,</w:t>
      </w:r>
      <w:r w:rsidRPr="0040039E">
        <w:rPr>
          <w:rFonts w:ascii="Calibri" w:hAnsi="Calibri" w:cs="Calibri"/>
          <w:color w:val="000000"/>
          <w:sz w:val="22"/>
          <w:szCs w:val="22"/>
        </w:rPr>
        <w:t xml:space="preserve"> pavot</w:t>
      </w:r>
      <w:r w:rsidR="00A77435" w:rsidRPr="0040039E">
        <w:rPr>
          <w:rFonts w:ascii="Calibri" w:hAnsi="Calibri" w:cs="Calibri"/>
          <w:color w:val="000000"/>
          <w:sz w:val="22"/>
          <w:szCs w:val="22"/>
        </w:rPr>
        <w:t xml:space="preserve"> et </w:t>
      </w:r>
      <w:r w:rsidRPr="0040039E">
        <w:rPr>
          <w:rFonts w:ascii="Calibri" w:hAnsi="Calibri" w:cs="Calibri"/>
          <w:color w:val="000000"/>
          <w:sz w:val="22"/>
          <w:szCs w:val="22"/>
        </w:rPr>
        <w:t xml:space="preserve">colza. Les quantités utilisées, sont stables depuis dix ans, autour de 150 tonnes par an. </w:t>
      </w:r>
      <w:r w:rsidR="00916844" w:rsidRPr="0040039E">
        <w:rPr>
          <w:rFonts w:ascii="Calibri" w:hAnsi="Calibri" w:cs="Calibri"/>
          <w:color w:val="000000"/>
          <w:sz w:val="22"/>
          <w:szCs w:val="22"/>
        </w:rPr>
        <w:br/>
        <w:t>Son métabolite l’AM</w:t>
      </w:r>
      <w:r w:rsidR="00472E25" w:rsidRPr="0040039E">
        <w:rPr>
          <w:rFonts w:ascii="Calibri" w:hAnsi="Calibri" w:cs="Calibri"/>
          <w:color w:val="000000"/>
          <w:sz w:val="22"/>
          <w:szCs w:val="22"/>
        </w:rPr>
        <w:t>B</w:t>
      </w:r>
      <w:r w:rsidR="00916844" w:rsidRPr="0040039E">
        <w:rPr>
          <w:rFonts w:ascii="Calibri" w:hAnsi="Calibri" w:cs="Calibri"/>
          <w:color w:val="000000"/>
          <w:sz w:val="22"/>
          <w:szCs w:val="22"/>
        </w:rPr>
        <w:t>A   présente des informations confirmatives</w:t>
      </w:r>
      <w:r w:rsidR="00916844" w:rsidRPr="0040039E">
        <w:rPr>
          <w:rStyle w:val="Appelnotedebasdep"/>
          <w:rFonts w:ascii="Calibri" w:hAnsi="Calibri" w:cs="Calibri"/>
          <w:color w:val="000000"/>
          <w:sz w:val="22"/>
          <w:szCs w:val="22"/>
        </w:rPr>
        <w:footnoteReference w:id="21"/>
      </w:r>
      <w:r w:rsidR="00916844" w:rsidRPr="0040039E">
        <w:rPr>
          <w:rFonts w:ascii="Calibri" w:hAnsi="Calibri" w:cs="Calibri"/>
          <w:color w:val="000000"/>
          <w:sz w:val="22"/>
          <w:szCs w:val="22"/>
        </w:rPr>
        <w:t xml:space="preserve"> concernant </w:t>
      </w:r>
      <w:r w:rsidR="00916844" w:rsidRPr="0040039E">
        <w:rPr>
          <w:rFonts w:ascii="Calibri" w:hAnsi="Calibri" w:cs="Calibri"/>
          <w:color w:val="3E3E3F"/>
          <w:sz w:val="22"/>
          <w:szCs w:val="22"/>
        </w:rPr>
        <w:t>:</w:t>
      </w:r>
      <w:r w:rsidR="00916844" w:rsidRPr="0040039E">
        <w:rPr>
          <w:rFonts w:ascii="Calibri" w:hAnsi="Calibri" w:cs="Calibri"/>
          <w:color w:val="000000"/>
          <w:sz w:val="22"/>
          <w:szCs w:val="22"/>
        </w:rPr>
        <w:t xml:space="preserve">1) son profil </w:t>
      </w:r>
      <w:proofErr w:type="spellStart"/>
      <w:r w:rsidR="00916844" w:rsidRPr="0040039E">
        <w:rPr>
          <w:rFonts w:ascii="Calibri" w:hAnsi="Calibri" w:cs="Calibri"/>
          <w:color w:val="000000"/>
          <w:sz w:val="22"/>
          <w:szCs w:val="22"/>
        </w:rPr>
        <w:t>génotoxique</w:t>
      </w:r>
      <w:proofErr w:type="spellEnd"/>
      <w:r w:rsidR="00916844" w:rsidRPr="0040039E">
        <w:rPr>
          <w:rFonts w:ascii="Calibri" w:hAnsi="Calibri" w:cs="Calibri"/>
          <w:color w:val="000000"/>
          <w:sz w:val="22"/>
          <w:szCs w:val="22"/>
        </w:rPr>
        <w:t xml:space="preserve"> 2) la possibilité que la substance active ait un mode d'action perturbateur sur le système endocrinien 3) une incidence sur les procédés de traitement des eaux à propos de la nature des résidus présents dans les eaux de surface et les eaux souterraines, lorsque ces dernières sont utilisées pour produire de l'eau potable.</w:t>
      </w:r>
    </w:p>
    <w:p w14:paraId="09716ED6" w14:textId="72F6F59E" w:rsidR="00294287" w:rsidRPr="0040039E" w:rsidRDefault="0014330E" w:rsidP="00D16E16">
      <w:pPr>
        <w:spacing w:before="100" w:beforeAutospacing="1" w:after="100" w:afterAutospacing="1"/>
        <w:rPr>
          <w:rFonts w:ascii="Calibri" w:hAnsi="Calibri" w:cs="Calibri"/>
          <w:b/>
          <w:bCs/>
          <w:color w:val="000000"/>
          <w:sz w:val="28"/>
          <w:szCs w:val="28"/>
        </w:rPr>
      </w:pPr>
      <w:r w:rsidRPr="0040039E">
        <w:rPr>
          <w:rFonts w:ascii="Calibri" w:hAnsi="Calibri" w:cs="Calibri"/>
          <w:color w:val="000000"/>
          <w:sz w:val="22"/>
          <w:szCs w:val="22"/>
        </w:rPr>
        <w:br/>
      </w:r>
      <w:r w:rsidRPr="0040039E">
        <w:rPr>
          <w:rFonts w:ascii="Calibri" w:hAnsi="Calibri" w:cs="Calibri"/>
          <w:color w:val="000000"/>
          <w:sz w:val="22"/>
          <w:szCs w:val="22"/>
        </w:rPr>
        <w:br/>
      </w:r>
      <w:r w:rsidR="00E94F50" w:rsidRPr="0040039E">
        <w:rPr>
          <w:rFonts w:ascii="Calibri" w:hAnsi="Calibri" w:cs="Calibri"/>
          <w:b/>
          <w:bCs/>
          <w:color w:val="000000"/>
          <w:sz w:val="28"/>
          <w:szCs w:val="28"/>
        </w:rPr>
        <w:t>QUELQUES QUESTION</w:t>
      </w:r>
      <w:r w:rsidR="00294287" w:rsidRPr="0040039E">
        <w:rPr>
          <w:rFonts w:ascii="Calibri" w:hAnsi="Calibri" w:cs="Calibri"/>
          <w:b/>
          <w:bCs/>
          <w:color w:val="000000"/>
          <w:sz w:val="28"/>
          <w:szCs w:val="28"/>
        </w:rPr>
        <w:t>S</w:t>
      </w:r>
    </w:p>
    <w:p w14:paraId="0739ADDB" w14:textId="11DD3757" w:rsidR="001F62AF" w:rsidRPr="0040039E" w:rsidRDefault="001F62AF" w:rsidP="00D16E16">
      <w:pPr>
        <w:spacing w:before="100" w:beforeAutospacing="1" w:after="100" w:afterAutospacing="1"/>
        <w:rPr>
          <w:rFonts w:ascii="Calibri" w:hAnsi="Calibri" w:cs="Calibri"/>
          <w:sz w:val="22"/>
          <w:szCs w:val="22"/>
        </w:rPr>
      </w:pPr>
      <w:r w:rsidRPr="0040039E">
        <w:rPr>
          <w:rFonts w:ascii="Calibri" w:hAnsi="Calibri" w:cs="Calibri"/>
          <w:b/>
          <w:bCs/>
          <w:color w:val="000000"/>
          <w:sz w:val="22"/>
          <w:szCs w:val="22"/>
        </w:rPr>
        <w:t>Le dépistage</w:t>
      </w:r>
      <w:r w:rsidRPr="0040039E">
        <w:rPr>
          <w:rFonts w:ascii="Calibri" w:hAnsi="Calibri" w:cs="Calibri"/>
          <w:color w:val="000000"/>
          <w:sz w:val="22"/>
          <w:szCs w:val="22"/>
        </w:rPr>
        <w:t xml:space="preserve"> : </w:t>
      </w:r>
      <w:r w:rsidRPr="0040039E">
        <w:rPr>
          <w:rFonts w:ascii="Calibri" w:hAnsi="Calibri" w:cs="Calibri"/>
          <w:sz w:val="22"/>
          <w:szCs w:val="22"/>
        </w:rPr>
        <w:t>Techniquement, les métabolites ne sont pas simples à analyser</w:t>
      </w:r>
      <w:r w:rsidR="00472E25" w:rsidRPr="0040039E">
        <w:rPr>
          <w:rFonts w:ascii="Calibri" w:hAnsi="Calibri" w:cs="Calibri"/>
          <w:sz w:val="22"/>
          <w:szCs w:val="22"/>
        </w:rPr>
        <w:t> :</w:t>
      </w:r>
      <w:r w:rsidRPr="0040039E">
        <w:rPr>
          <w:rFonts w:ascii="Calibri" w:hAnsi="Calibri" w:cs="Calibri"/>
          <w:sz w:val="22"/>
          <w:szCs w:val="22"/>
        </w:rPr>
        <w:t xml:space="preserve"> le procédé coûte relativement cher </w:t>
      </w:r>
      <w:r w:rsidR="005F498F" w:rsidRPr="0040039E">
        <w:rPr>
          <w:rFonts w:ascii="Calibri" w:hAnsi="Calibri" w:cs="Calibri"/>
          <w:sz w:val="22"/>
          <w:szCs w:val="22"/>
        </w:rPr>
        <w:t>et</w:t>
      </w:r>
      <w:r w:rsidRPr="0040039E">
        <w:rPr>
          <w:rFonts w:ascii="Calibri" w:hAnsi="Calibri" w:cs="Calibri"/>
          <w:sz w:val="22"/>
          <w:szCs w:val="22"/>
        </w:rPr>
        <w:t xml:space="preserve"> pour le</w:t>
      </w:r>
      <w:r w:rsidR="005F498F" w:rsidRPr="0040039E">
        <w:rPr>
          <w:rFonts w:ascii="Calibri" w:hAnsi="Calibri" w:cs="Calibri"/>
          <w:sz w:val="22"/>
          <w:szCs w:val="22"/>
        </w:rPr>
        <w:t>s chercher, il faut un étalon (échantillon fiable fourni par le fabricant pour pouvoir comparer) mais très rarement fourni -en infraction avec la réglementation européenne.</w:t>
      </w:r>
      <w:r w:rsidR="005F498F" w:rsidRPr="0040039E">
        <w:rPr>
          <w:rFonts w:ascii="Calibri" w:hAnsi="Calibri" w:cs="Calibri"/>
          <w:sz w:val="22"/>
          <w:szCs w:val="22"/>
        </w:rPr>
        <w:br/>
        <w:t xml:space="preserve">Pour le territoire de </w:t>
      </w:r>
      <w:proofErr w:type="spellStart"/>
      <w:r w:rsidR="005F498F" w:rsidRPr="0040039E">
        <w:rPr>
          <w:rFonts w:ascii="Calibri" w:hAnsi="Calibri" w:cs="Calibri"/>
          <w:sz w:val="22"/>
          <w:szCs w:val="22"/>
        </w:rPr>
        <w:t>Gueméné</w:t>
      </w:r>
      <w:proofErr w:type="spellEnd"/>
      <w:r w:rsidR="005F498F" w:rsidRPr="0040039E">
        <w:rPr>
          <w:rFonts w:ascii="Calibri" w:hAnsi="Calibri" w:cs="Calibri"/>
          <w:sz w:val="22"/>
          <w:szCs w:val="22"/>
        </w:rPr>
        <w:t xml:space="preserve"> (44)</w:t>
      </w:r>
      <w:r w:rsidR="00057146" w:rsidRPr="0040039E">
        <w:rPr>
          <w:rFonts w:ascii="Calibri" w:hAnsi="Calibri" w:cs="Calibri"/>
          <w:sz w:val="22"/>
          <w:szCs w:val="22"/>
        </w:rPr>
        <w:t>, par exemple,</w:t>
      </w:r>
      <w:r w:rsidR="005F498F" w:rsidRPr="0040039E">
        <w:rPr>
          <w:rFonts w:ascii="Calibri" w:hAnsi="Calibri" w:cs="Calibri"/>
          <w:sz w:val="22"/>
          <w:szCs w:val="22"/>
        </w:rPr>
        <w:t xml:space="preserve"> le syndicat Atlantic’ E</w:t>
      </w:r>
      <w:r w:rsidR="005E008B" w:rsidRPr="0040039E">
        <w:rPr>
          <w:rFonts w:ascii="Calibri" w:hAnsi="Calibri" w:cs="Calibri"/>
          <w:sz w:val="22"/>
          <w:szCs w:val="22"/>
        </w:rPr>
        <w:t>au a listé 68 métabolites à rechercher en priorité, 11 sont dosables dans seulement 3 laboratoires.</w:t>
      </w:r>
    </w:p>
    <w:p w14:paraId="55151EDA" w14:textId="35E9E7A1" w:rsidR="00F90E91" w:rsidRPr="0040039E" w:rsidRDefault="00833AE4" w:rsidP="00E94F50">
      <w:pPr>
        <w:spacing w:before="100" w:beforeAutospacing="1" w:after="100" w:afterAutospacing="1"/>
        <w:rPr>
          <w:rFonts w:ascii="Calibri" w:hAnsi="Calibri" w:cs="Calibri"/>
          <w:color w:val="000000"/>
          <w:sz w:val="22"/>
          <w:szCs w:val="22"/>
          <w:shd w:val="clear" w:color="auto" w:fill="FFFFFF"/>
        </w:rPr>
      </w:pPr>
      <w:r w:rsidRPr="0040039E">
        <w:rPr>
          <w:rFonts w:ascii="Calibri" w:hAnsi="Calibri" w:cs="Calibri"/>
          <w:b/>
          <w:bCs/>
          <w:color w:val="000000"/>
          <w:sz w:val="22"/>
          <w:szCs w:val="22"/>
        </w:rPr>
        <w:lastRenderedPageBreak/>
        <w:t>La valeur sanitaire maximale</w:t>
      </w:r>
      <w:r w:rsidR="00E94F50" w:rsidRPr="0040039E">
        <w:rPr>
          <w:rFonts w:ascii="Calibri" w:hAnsi="Calibri" w:cs="Calibri"/>
          <w:color w:val="000000"/>
          <w:sz w:val="22"/>
          <w:szCs w:val="22"/>
        </w:rPr>
        <w:t xml:space="preserve"> (</w:t>
      </w:r>
      <w:proofErr w:type="spellStart"/>
      <w:r w:rsidR="00E94F50" w:rsidRPr="0040039E">
        <w:rPr>
          <w:rFonts w:ascii="Calibri" w:hAnsi="Calibri" w:cs="Calibri"/>
          <w:color w:val="000000"/>
          <w:sz w:val="22"/>
          <w:szCs w:val="22"/>
        </w:rPr>
        <w:t>Vmax</w:t>
      </w:r>
      <w:proofErr w:type="spellEnd"/>
      <w:r w:rsidR="00E94F50" w:rsidRPr="0040039E">
        <w:rPr>
          <w:rFonts w:ascii="Calibri" w:hAnsi="Calibri" w:cs="Calibri"/>
          <w:color w:val="000000"/>
          <w:sz w:val="22"/>
          <w:szCs w:val="22"/>
        </w:rPr>
        <w:t>)</w:t>
      </w:r>
      <w:r w:rsidRPr="0040039E">
        <w:rPr>
          <w:rFonts w:ascii="Calibri" w:hAnsi="Calibri" w:cs="Calibri"/>
          <w:color w:val="000000"/>
          <w:sz w:val="22"/>
          <w:szCs w:val="22"/>
        </w:rPr>
        <w:t xml:space="preserve"> des pesticides est une donnée française : </w:t>
      </w:r>
      <w:r w:rsidRPr="0040039E">
        <w:rPr>
          <w:rFonts w:ascii="Calibri" w:hAnsi="Calibri" w:cs="Calibri"/>
          <w:color w:val="000000"/>
          <w:sz w:val="22"/>
          <w:szCs w:val="22"/>
          <w:shd w:val="clear" w:color="auto" w:fill="FFFFFF"/>
        </w:rPr>
        <w:t>donnée sur laquelle se fondent les autorités sanitaires pour fermer un captage d’eau en cas de dépassement des teneurs en pesticides</w:t>
      </w:r>
      <w:r w:rsidRPr="0040039E">
        <w:rPr>
          <w:rFonts w:ascii="Calibri" w:hAnsi="Calibri" w:cs="Calibri"/>
          <w:color w:val="000000"/>
          <w:sz w:val="22"/>
          <w:szCs w:val="22"/>
        </w:rPr>
        <w:t xml:space="preserve"> ou un métabolite de pesticides jusqu'à son retour au-dessous de ce seuil. Mais notons que les </w:t>
      </w:r>
      <w:proofErr w:type="spellStart"/>
      <w:r w:rsidRPr="0040039E">
        <w:rPr>
          <w:rFonts w:ascii="Calibri" w:hAnsi="Calibri" w:cs="Calibri"/>
          <w:color w:val="000000"/>
          <w:sz w:val="22"/>
          <w:szCs w:val="22"/>
        </w:rPr>
        <w:t>Vmax</w:t>
      </w:r>
      <w:proofErr w:type="spellEnd"/>
      <w:r w:rsidRPr="0040039E">
        <w:rPr>
          <w:rFonts w:ascii="Calibri" w:hAnsi="Calibri" w:cs="Calibri"/>
          <w:color w:val="000000"/>
          <w:sz w:val="22"/>
          <w:szCs w:val="22"/>
        </w:rPr>
        <w:t xml:space="preserve"> ne peuvent en aucun cas se substituer aux seuils de potabilité</w:t>
      </w:r>
      <w:r w:rsidR="00537B30" w:rsidRPr="0040039E">
        <w:rPr>
          <w:rFonts w:ascii="Calibri" w:hAnsi="Calibri" w:cs="Calibri"/>
          <w:color w:val="000000"/>
          <w:sz w:val="22"/>
          <w:szCs w:val="22"/>
        </w:rPr>
        <w:t xml:space="preserve"> et </w:t>
      </w:r>
      <w:r w:rsidRPr="0040039E">
        <w:rPr>
          <w:rFonts w:ascii="Calibri" w:hAnsi="Calibri" w:cs="Calibri"/>
          <w:color w:val="000000"/>
          <w:sz w:val="22"/>
          <w:szCs w:val="22"/>
          <w:shd w:val="clear" w:color="auto" w:fill="FFFFFF"/>
        </w:rPr>
        <w:t>pour calculer ce</w:t>
      </w:r>
      <w:r w:rsidR="00537B30" w:rsidRPr="0040039E">
        <w:rPr>
          <w:rFonts w:ascii="Calibri" w:hAnsi="Calibri" w:cs="Calibri"/>
          <w:color w:val="000000"/>
          <w:sz w:val="22"/>
          <w:szCs w:val="22"/>
          <w:shd w:val="clear" w:color="auto" w:fill="FFFFFF"/>
        </w:rPr>
        <w:t>lles-ci</w:t>
      </w:r>
      <w:r w:rsidRPr="0040039E">
        <w:rPr>
          <w:rFonts w:ascii="Calibri" w:hAnsi="Calibri" w:cs="Calibri"/>
          <w:color w:val="000000"/>
          <w:sz w:val="22"/>
          <w:szCs w:val="22"/>
          <w:shd w:val="clear" w:color="auto" w:fill="FFFFFF"/>
        </w:rPr>
        <w:t xml:space="preserve">, </w:t>
      </w:r>
      <w:r w:rsidR="00537B30" w:rsidRPr="0040039E">
        <w:rPr>
          <w:rFonts w:ascii="Calibri" w:hAnsi="Calibri" w:cs="Calibri"/>
          <w:color w:val="000000"/>
          <w:sz w:val="22"/>
          <w:szCs w:val="22"/>
          <w:shd w:val="clear" w:color="auto" w:fill="FFFFFF"/>
        </w:rPr>
        <w:t>de l’</w:t>
      </w:r>
      <w:r w:rsidRPr="0040039E">
        <w:rPr>
          <w:rFonts w:ascii="Calibri" w:hAnsi="Calibri" w:cs="Calibri"/>
          <w:color w:val="000000"/>
          <w:sz w:val="22"/>
          <w:szCs w:val="22"/>
          <w:shd w:val="clear" w:color="auto" w:fill="FFFFFF"/>
        </w:rPr>
        <w:t>A</w:t>
      </w:r>
      <w:r w:rsidR="000C5A23" w:rsidRPr="0040039E">
        <w:rPr>
          <w:rFonts w:ascii="Calibri" w:hAnsi="Calibri" w:cs="Calibri"/>
          <w:color w:val="000000"/>
          <w:sz w:val="22"/>
          <w:szCs w:val="22"/>
          <w:shd w:val="clear" w:color="auto" w:fill="FFFFFF"/>
        </w:rPr>
        <w:t>NSES</w:t>
      </w:r>
      <w:r w:rsidRPr="0040039E">
        <w:rPr>
          <w:rFonts w:ascii="Calibri" w:hAnsi="Calibri" w:cs="Calibri"/>
          <w:color w:val="000000"/>
          <w:sz w:val="22"/>
          <w:szCs w:val="22"/>
          <w:shd w:val="clear" w:color="auto" w:fill="FFFFFF"/>
        </w:rPr>
        <w:t xml:space="preserve"> </w:t>
      </w:r>
      <w:r w:rsidR="002B2193">
        <w:rPr>
          <w:rFonts w:ascii="Calibri" w:hAnsi="Calibri" w:cs="Calibri"/>
          <w:color w:val="000000"/>
          <w:sz w:val="22"/>
          <w:szCs w:val="22"/>
          <w:shd w:val="clear" w:color="auto" w:fill="FFFFFF"/>
        </w:rPr>
        <w:t>a</w:t>
      </w:r>
      <w:r w:rsidRPr="0040039E">
        <w:rPr>
          <w:rFonts w:ascii="Calibri" w:hAnsi="Calibri" w:cs="Calibri"/>
          <w:color w:val="000000"/>
          <w:sz w:val="22"/>
          <w:szCs w:val="22"/>
          <w:shd w:val="clear" w:color="auto" w:fill="FFFFFF"/>
        </w:rPr>
        <w:t xml:space="preserve"> besoin d’études</w:t>
      </w:r>
      <w:r w:rsidR="002B2193">
        <w:rPr>
          <w:rFonts w:ascii="Calibri" w:hAnsi="Calibri" w:cs="Calibri"/>
          <w:color w:val="000000"/>
          <w:sz w:val="22"/>
          <w:szCs w:val="22"/>
          <w:shd w:val="clear" w:color="auto" w:fill="FFFFFF"/>
        </w:rPr>
        <w:t>, et</w:t>
      </w:r>
      <w:r w:rsidRPr="0040039E">
        <w:rPr>
          <w:rFonts w:ascii="Calibri" w:hAnsi="Calibri" w:cs="Calibri"/>
          <w:color w:val="000000"/>
          <w:sz w:val="22"/>
          <w:szCs w:val="22"/>
          <w:shd w:val="clear" w:color="auto" w:fill="FFFFFF"/>
        </w:rPr>
        <w:t xml:space="preserve"> quand elles existent, celles-ci sont parfois si lacunaires qu’aucune </w:t>
      </w:r>
      <w:proofErr w:type="spellStart"/>
      <w:r w:rsidRPr="0040039E">
        <w:rPr>
          <w:rFonts w:ascii="Calibri" w:hAnsi="Calibri" w:cs="Calibri"/>
          <w:color w:val="000000"/>
          <w:sz w:val="22"/>
          <w:szCs w:val="22"/>
          <w:shd w:val="clear" w:color="auto" w:fill="FFFFFF"/>
        </w:rPr>
        <w:t>Vmax</w:t>
      </w:r>
      <w:proofErr w:type="spellEnd"/>
      <w:r w:rsidRPr="0040039E">
        <w:rPr>
          <w:rFonts w:ascii="Calibri" w:hAnsi="Calibri" w:cs="Calibri"/>
          <w:color w:val="000000"/>
          <w:sz w:val="22"/>
          <w:szCs w:val="22"/>
          <w:shd w:val="clear" w:color="auto" w:fill="FFFFFF"/>
        </w:rPr>
        <w:t xml:space="preserve"> ne peut être établie…</w:t>
      </w:r>
      <w:r w:rsidRPr="0040039E">
        <w:rPr>
          <w:rStyle w:val="Appelnotedebasdep"/>
          <w:rFonts w:ascii="Calibri" w:hAnsi="Calibri" w:cs="Calibri"/>
          <w:color w:val="000000"/>
          <w:sz w:val="22"/>
          <w:szCs w:val="22"/>
        </w:rPr>
        <w:footnoteReference w:id="22"/>
      </w:r>
      <w:r w:rsidR="00F90E91">
        <w:rPr>
          <w:rStyle w:val="Accentuation"/>
          <w:rFonts w:ascii="Georgia" w:hAnsi="Georgia"/>
          <w:color w:val="383F4E"/>
        </w:rPr>
        <w:t xml:space="preserve"> </w:t>
      </w:r>
      <w:r w:rsidR="00537B30">
        <w:rPr>
          <w:rStyle w:val="Accentuation"/>
          <w:rFonts w:ascii="Georgia" w:hAnsi="Georgia"/>
          <w:color w:val="383F4E"/>
        </w:rPr>
        <w:t>« </w:t>
      </w:r>
      <w:r w:rsidR="00E94F50" w:rsidRPr="0040039E">
        <w:rPr>
          <w:rStyle w:val="Accentuation"/>
          <w:rFonts w:ascii="Calibri" w:hAnsi="Calibri" w:cs="Calibri"/>
          <w:color w:val="000000"/>
          <w:sz w:val="22"/>
          <w:szCs w:val="22"/>
        </w:rPr>
        <w:t>Aucune</w:t>
      </w:r>
      <w:r w:rsidR="00F90E91" w:rsidRPr="0040039E">
        <w:rPr>
          <w:rStyle w:val="Accentuation"/>
          <w:rFonts w:ascii="Calibri" w:hAnsi="Calibri" w:cs="Calibri"/>
          <w:color w:val="000000"/>
          <w:sz w:val="22"/>
          <w:szCs w:val="22"/>
        </w:rPr>
        <w:t xml:space="preserve"> n’évalue les effets chroniques. »</w:t>
      </w:r>
      <w:r w:rsidR="00F90E91" w:rsidRPr="0040039E">
        <w:rPr>
          <w:rStyle w:val="apple-converted-space"/>
          <w:rFonts w:ascii="Calibri" w:hAnsi="Calibri" w:cs="Calibri"/>
          <w:color w:val="000000"/>
          <w:sz w:val="22"/>
          <w:szCs w:val="22"/>
        </w:rPr>
        <w:t> </w:t>
      </w:r>
      <w:r w:rsidR="00F90E91" w:rsidRPr="0040039E">
        <w:rPr>
          <w:rFonts w:ascii="Calibri" w:hAnsi="Calibri" w:cs="Calibri"/>
          <w:color w:val="000000"/>
          <w:sz w:val="22"/>
          <w:szCs w:val="22"/>
        </w:rPr>
        <w:t xml:space="preserve">La </w:t>
      </w:r>
      <w:proofErr w:type="spellStart"/>
      <w:r w:rsidR="00F90E91" w:rsidRPr="0040039E">
        <w:rPr>
          <w:rFonts w:ascii="Calibri" w:hAnsi="Calibri" w:cs="Calibri"/>
          <w:color w:val="000000"/>
          <w:sz w:val="22"/>
          <w:szCs w:val="22"/>
        </w:rPr>
        <w:t>Vmax</w:t>
      </w:r>
      <w:proofErr w:type="spellEnd"/>
      <w:r w:rsidR="00F90E91" w:rsidRPr="0040039E">
        <w:rPr>
          <w:rFonts w:ascii="Calibri" w:hAnsi="Calibri" w:cs="Calibri"/>
          <w:color w:val="000000"/>
          <w:sz w:val="22"/>
          <w:szCs w:val="22"/>
        </w:rPr>
        <w:t xml:space="preserve"> calculée pour le principal métabolite du S-</w:t>
      </w:r>
      <w:proofErr w:type="spellStart"/>
      <w:r w:rsidR="00F90E91" w:rsidRPr="0040039E">
        <w:rPr>
          <w:rFonts w:ascii="Calibri" w:hAnsi="Calibri" w:cs="Calibri"/>
          <w:color w:val="000000"/>
          <w:sz w:val="22"/>
          <w:szCs w:val="22"/>
        </w:rPr>
        <w:t>métolachlore</w:t>
      </w:r>
      <w:proofErr w:type="spellEnd"/>
      <w:r w:rsidR="00F90E91" w:rsidRPr="0040039E">
        <w:rPr>
          <w:rFonts w:ascii="Calibri" w:hAnsi="Calibri" w:cs="Calibri"/>
          <w:color w:val="000000"/>
          <w:sz w:val="22"/>
          <w:szCs w:val="22"/>
        </w:rPr>
        <w:t xml:space="preserve"> est ainsi essentiellement fondée sur une étude industrielle confidentielle de 1999, conduite pendant quatre-vingt-dix jours sur des chiens beagles, à raison de quatre animaux par sexe et par dose testée.</w:t>
      </w:r>
    </w:p>
    <w:p w14:paraId="286B6A38" w14:textId="1313ADF2" w:rsidR="005F1A81" w:rsidRPr="0040039E" w:rsidRDefault="005F1A81" w:rsidP="00D16E16">
      <w:pPr>
        <w:spacing w:before="100" w:beforeAutospacing="1" w:after="100" w:afterAutospacing="1"/>
        <w:rPr>
          <w:rFonts w:ascii="Calibri" w:hAnsi="Calibri" w:cs="Calibri"/>
          <w:color w:val="000000"/>
          <w:sz w:val="22"/>
          <w:szCs w:val="22"/>
        </w:rPr>
      </w:pPr>
      <w:r w:rsidRPr="0040039E">
        <w:rPr>
          <w:rFonts w:ascii="Calibri" w:hAnsi="Calibri" w:cs="Calibri"/>
          <w:color w:val="000000"/>
          <w:sz w:val="22"/>
          <w:szCs w:val="22"/>
        </w:rPr>
        <w:t xml:space="preserve">Citons </w:t>
      </w:r>
      <w:r w:rsidR="00E94F50" w:rsidRPr="0040039E">
        <w:rPr>
          <w:rFonts w:ascii="Calibri" w:hAnsi="Calibri" w:cs="Calibri"/>
          <w:color w:val="000000"/>
          <w:sz w:val="22"/>
          <w:szCs w:val="22"/>
        </w:rPr>
        <w:t xml:space="preserve">comme autre </w:t>
      </w:r>
      <w:r w:rsidRPr="0040039E">
        <w:rPr>
          <w:rFonts w:ascii="Calibri" w:hAnsi="Calibri" w:cs="Calibri"/>
          <w:color w:val="000000"/>
          <w:sz w:val="22"/>
          <w:szCs w:val="22"/>
        </w:rPr>
        <w:t xml:space="preserve">exemple la ville de </w:t>
      </w:r>
      <w:proofErr w:type="spellStart"/>
      <w:r w:rsidRPr="0040039E">
        <w:rPr>
          <w:rFonts w:ascii="Calibri" w:hAnsi="Calibri" w:cs="Calibri"/>
          <w:color w:val="000000"/>
          <w:sz w:val="22"/>
          <w:szCs w:val="22"/>
        </w:rPr>
        <w:t>Chemilly</w:t>
      </w:r>
      <w:proofErr w:type="spellEnd"/>
      <w:r w:rsidRPr="0040039E">
        <w:rPr>
          <w:rFonts w:ascii="Calibri" w:hAnsi="Calibri" w:cs="Calibri"/>
          <w:color w:val="000000"/>
          <w:sz w:val="22"/>
          <w:szCs w:val="22"/>
        </w:rPr>
        <w:t>-sur-Serein (Yonne), où "Complément d'enquête" a posé ses caméras</w:t>
      </w:r>
      <w:r w:rsidRPr="0040039E">
        <w:rPr>
          <w:rStyle w:val="Appelnotedebasdep"/>
          <w:rFonts w:ascii="Calibri" w:hAnsi="Calibri" w:cs="Calibri"/>
          <w:color w:val="000000"/>
          <w:sz w:val="22"/>
          <w:szCs w:val="22"/>
        </w:rPr>
        <w:footnoteReference w:id="23"/>
      </w:r>
      <w:r w:rsidRPr="0040039E">
        <w:rPr>
          <w:rFonts w:ascii="Calibri" w:hAnsi="Calibri" w:cs="Calibri"/>
          <w:color w:val="000000"/>
          <w:sz w:val="22"/>
          <w:szCs w:val="22"/>
        </w:rPr>
        <w:t>. Les prélèvements ont révélé des dépassements en </w:t>
      </w:r>
      <w:proofErr w:type="spellStart"/>
      <w:r w:rsidRPr="0040039E">
        <w:rPr>
          <w:rFonts w:ascii="Calibri" w:hAnsi="Calibri" w:cs="Calibri"/>
          <w:color w:val="000000"/>
          <w:sz w:val="22"/>
          <w:szCs w:val="22"/>
        </w:rPr>
        <w:t>déséthyl-terbuméton</w:t>
      </w:r>
      <w:proofErr w:type="spellEnd"/>
      <w:r w:rsidRPr="0040039E">
        <w:rPr>
          <w:rFonts w:ascii="Calibri" w:hAnsi="Calibri" w:cs="Calibri"/>
          <w:color w:val="000000"/>
          <w:sz w:val="22"/>
          <w:szCs w:val="22"/>
        </w:rPr>
        <w:t>, un métabolite</w:t>
      </w:r>
      <w:r w:rsidRPr="0040039E">
        <w:rPr>
          <w:rStyle w:val="Appelnotedebasdep"/>
          <w:rFonts w:ascii="Calibri" w:hAnsi="Calibri" w:cs="Calibri"/>
          <w:color w:val="000000"/>
          <w:sz w:val="22"/>
          <w:szCs w:val="22"/>
        </w:rPr>
        <w:footnoteReference w:id="24"/>
      </w:r>
      <w:r w:rsidRPr="0040039E">
        <w:rPr>
          <w:rFonts w:ascii="Calibri" w:hAnsi="Calibri" w:cs="Calibri"/>
          <w:color w:val="000000"/>
          <w:sz w:val="22"/>
          <w:szCs w:val="22"/>
        </w:rPr>
        <w:t xml:space="preserve"> </w:t>
      </w:r>
      <w:r w:rsidRPr="0040039E">
        <w:rPr>
          <w:rFonts w:ascii="Calibri" w:hAnsi="Calibri" w:cs="Calibri"/>
          <w:color w:val="000000"/>
          <w:sz w:val="22"/>
          <w:szCs w:val="22"/>
          <w:shd w:val="clear" w:color="auto" w:fill="FFFFFF"/>
        </w:rPr>
        <w:t xml:space="preserve">de la SA </w:t>
      </w:r>
      <w:proofErr w:type="spellStart"/>
      <w:r w:rsidRPr="0040039E">
        <w:rPr>
          <w:rFonts w:ascii="Calibri" w:hAnsi="Calibri" w:cs="Calibri"/>
          <w:color w:val="000000"/>
          <w:sz w:val="22"/>
          <w:szCs w:val="22"/>
          <w:shd w:val="clear" w:color="auto" w:fill="FFFFFF"/>
        </w:rPr>
        <w:t>terbuméton</w:t>
      </w:r>
      <w:proofErr w:type="spellEnd"/>
      <w:r w:rsidRPr="0040039E">
        <w:rPr>
          <w:rFonts w:ascii="Calibri" w:hAnsi="Calibri" w:cs="Calibri"/>
          <w:color w:val="000000"/>
          <w:sz w:val="22"/>
          <w:szCs w:val="22"/>
          <w:shd w:val="clear" w:color="auto" w:fill="FFFFFF"/>
        </w:rPr>
        <w:t xml:space="preserve">, herbicide de la famille des </w:t>
      </w:r>
      <w:proofErr w:type="spellStart"/>
      <w:r w:rsidRPr="0040039E">
        <w:rPr>
          <w:rFonts w:ascii="Calibri" w:hAnsi="Calibri" w:cs="Calibri"/>
          <w:color w:val="000000"/>
          <w:sz w:val="22"/>
          <w:szCs w:val="22"/>
          <w:shd w:val="clear" w:color="auto" w:fill="FFFFFF"/>
        </w:rPr>
        <w:t>triazines</w:t>
      </w:r>
      <w:proofErr w:type="spellEnd"/>
      <w:r w:rsidRPr="0040039E">
        <w:rPr>
          <w:rFonts w:ascii="Calibri" w:hAnsi="Calibri" w:cs="Calibri"/>
          <w:color w:val="000000"/>
          <w:sz w:val="22"/>
          <w:szCs w:val="22"/>
          <w:shd w:val="clear" w:color="auto" w:fill="FFFFFF"/>
        </w:rPr>
        <w:t xml:space="preserve">, utilisé en viticulture (arrêt de commercialisation en 1998) et </w:t>
      </w:r>
      <w:r w:rsidRPr="0040039E">
        <w:rPr>
          <w:rFonts w:ascii="Calibri" w:hAnsi="Calibri" w:cs="Calibri"/>
          <w:color w:val="000000"/>
          <w:sz w:val="22"/>
          <w:szCs w:val="22"/>
        </w:rPr>
        <w:t xml:space="preserve">qui n'a pas de </w:t>
      </w:r>
      <w:proofErr w:type="spellStart"/>
      <w:r w:rsidRPr="0040039E">
        <w:rPr>
          <w:rFonts w:ascii="Calibri" w:hAnsi="Calibri" w:cs="Calibri"/>
          <w:color w:val="000000"/>
          <w:sz w:val="22"/>
          <w:szCs w:val="22"/>
        </w:rPr>
        <w:t>Vmax</w:t>
      </w:r>
      <w:proofErr w:type="spellEnd"/>
      <w:r w:rsidRPr="0040039E">
        <w:rPr>
          <w:rFonts w:ascii="Calibri" w:hAnsi="Calibri" w:cs="Calibri"/>
          <w:color w:val="000000"/>
          <w:sz w:val="22"/>
          <w:szCs w:val="22"/>
        </w:rPr>
        <w:t>.</w:t>
      </w:r>
    </w:p>
    <w:p w14:paraId="5E91A31E" w14:textId="349D5771" w:rsidR="00E94F50" w:rsidRPr="0040039E" w:rsidRDefault="00F90E91" w:rsidP="00E94F50">
      <w:pPr>
        <w:rPr>
          <w:rFonts w:ascii="Calibri" w:hAnsi="Calibri" w:cs="Calibri"/>
          <w:color w:val="000000"/>
          <w:sz w:val="22"/>
          <w:szCs w:val="22"/>
          <w:shd w:val="clear" w:color="auto" w:fill="FFFFFF"/>
        </w:rPr>
      </w:pPr>
      <w:r w:rsidRPr="0040039E">
        <w:rPr>
          <w:rFonts w:ascii="Calibri" w:hAnsi="Calibri" w:cs="Calibri"/>
          <w:color w:val="000000"/>
          <w:sz w:val="22"/>
          <w:szCs w:val="22"/>
          <w:shd w:val="clear" w:color="auto" w:fill="FFFFFF"/>
        </w:rPr>
        <w:t>En outre on constate en toxicologie les effets inhabituels de certaines substances, capables notamment d’être plus nocives à de faibles doses d’exposition qu’à des doses plus importantes. Un phénomène appelé « </w:t>
      </w:r>
      <w:r w:rsidRPr="0040039E">
        <w:rPr>
          <w:rFonts w:ascii="Calibri" w:hAnsi="Calibri" w:cs="Calibri"/>
          <w:b/>
          <w:bCs/>
          <w:color w:val="000000"/>
          <w:sz w:val="22"/>
          <w:szCs w:val="22"/>
          <w:shd w:val="clear" w:color="auto" w:fill="FFFFFF"/>
        </w:rPr>
        <w:t>relation dose-réponse non monotone</w:t>
      </w:r>
      <w:r w:rsidRPr="0040039E">
        <w:rPr>
          <w:rFonts w:ascii="Calibri" w:hAnsi="Calibri" w:cs="Calibri"/>
          <w:color w:val="000000"/>
          <w:sz w:val="22"/>
          <w:szCs w:val="22"/>
          <w:shd w:val="clear" w:color="auto" w:fill="FFFFFF"/>
        </w:rPr>
        <w:t> ».</w:t>
      </w:r>
      <w:r w:rsidRPr="0040039E">
        <w:rPr>
          <w:rStyle w:val="apple-converted-space"/>
          <w:rFonts w:ascii="Calibri" w:hAnsi="Calibri" w:cs="Calibri"/>
          <w:color w:val="000000"/>
          <w:sz w:val="22"/>
          <w:szCs w:val="22"/>
          <w:shd w:val="clear" w:color="auto" w:fill="FFFFFF"/>
        </w:rPr>
        <w:t> </w:t>
      </w:r>
      <w:r w:rsidR="00E94F50" w:rsidRPr="0040039E">
        <w:rPr>
          <w:rStyle w:val="apple-converted-space"/>
          <w:rFonts w:ascii="Calibri" w:hAnsi="Calibri" w:cs="Calibri"/>
          <w:color w:val="000000"/>
          <w:sz w:val="22"/>
          <w:szCs w:val="22"/>
          <w:shd w:val="clear" w:color="auto" w:fill="FFFFFF"/>
        </w:rPr>
        <w:br/>
      </w:r>
      <w:r w:rsidR="00E94F50" w:rsidRPr="0040039E">
        <w:rPr>
          <w:rFonts w:ascii="Calibri" w:hAnsi="Calibri" w:cs="Calibri"/>
          <w:color w:val="000000"/>
          <w:sz w:val="22"/>
          <w:szCs w:val="22"/>
        </w:rPr>
        <w:t>En sus, les micropolluants présentent des risques même à très faible dose, sur le long terme et du fait des interactions entre eux (c’est le fameux « </w:t>
      </w:r>
      <w:r w:rsidR="00E94F50" w:rsidRPr="0040039E">
        <w:rPr>
          <w:rFonts w:ascii="Calibri" w:hAnsi="Calibri" w:cs="Calibri"/>
          <w:b/>
          <w:bCs/>
          <w:color w:val="000000"/>
          <w:sz w:val="22"/>
          <w:szCs w:val="22"/>
        </w:rPr>
        <w:t>effet cocktail</w:t>
      </w:r>
      <w:r w:rsidR="00E94F50" w:rsidRPr="0040039E">
        <w:rPr>
          <w:rFonts w:ascii="Calibri" w:hAnsi="Calibri" w:cs="Calibri"/>
          <w:color w:val="000000"/>
          <w:sz w:val="22"/>
          <w:szCs w:val="22"/>
        </w:rPr>
        <w:t> »).</w:t>
      </w:r>
    </w:p>
    <w:p w14:paraId="76BA27B1" w14:textId="77777777" w:rsidR="00E94F50" w:rsidRPr="0040039E" w:rsidRDefault="00E94F50" w:rsidP="00F90E91">
      <w:pPr>
        <w:rPr>
          <w:rFonts w:ascii="Calibri" w:hAnsi="Calibri" w:cs="Calibri"/>
          <w:color w:val="000000"/>
          <w:sz w:val="22"/>
          <w:szCs w:val="22"/>
        </w:rPr>
      </w:pPr>
    </w:p>
    <w:p w14:paraId="096BA234" w14:textId="77777777" w:rsidR="00F90E91" w:rsidRPr="0040039E" w:rsidRDefault="00F90E91" w:rsidP="00D16E16">
      <w:pPr>
        <w:spacing w:before="100" w:beforeAutospacing="1" w:after="100" w:afterAutospacing="1"/>
        <w:rPr>
          <w:rFonts w:ascii="Calibri" w:hAnsi="Calibri" w:cs="Calibri"/>
          <w:color w:val="000000"/>
          <w:sz w:val="22"/>
          <w:szCs w:val="22"/>
        </w:rPr>
      </w:pPr>
    </w:p>
    <w:p w14:paraId="4324A83A" w14:textId="6ED7CAE8" w:rsidR="00735D04" w:rsidRPr="0040039E" w:rsidRDefault="00735D04" w:rsidP="00735D04">
      <w:pPr>
        <w:pStyle w:val="Titre2"/>
        <w:rPr>
          <w:rFonts w:ascii="Calibri" w:hAnsi="Calibri" w:cs="Calibri"/>
          <w:b/>
          <w:bCs/>
          <w:color w:val="000000"/>
          <w:sz w:val="22"/>
          <w:szCs w:val="22"/>
        </w:rPr>
      </w:pPr>
      <w:r w:rsidRPr="0040039E">
        <w:rPr>
          <w:rFonts w:ascii="Calibri" w:hAnsi="Calibri" w:cs="Calibri"/>
          <w:b/>
          <w:bCs/>
          <w:color w:val="000000"/>
          <w:sz w:val="22"/>
          <w:szCs w:val="22"/>
        </w:rPr>
        <w:t xml:space="preserve">LES CONSÉQUENCES </w:t>
      </w:r>
    </w:p>
    <w:p w14:paraId="15B7B197" w14:textId="549F1BDE" w:rsidR="00735D04" w:rsidRPr="0040039E" w:rsidRDefault="00735D04" w:rsidP="00067D8C">
      <w:pPr>
        <w:rPr>
          <w:rFonts w:ascii="Calibri" w:hAnsi="Calibri" w:cs="Calibri"/>
          <w:sz w:val="22"/>
          <w:szCs w:val="22"/>
        </w:rPr>
      </w:pPr>
      <w:r w:rsidRPr="0040039E">
        <w:rPr>
          <w:rFonts w:ascii="Calibri" w:hAnsi="Calibri" w:cs="Calibri"/>
          <w:sz w:val="22"/>
          <w:szCs w:val="22"/>
        </w:rPr>
        <w:t>Les Pays-Bas,</w:t>
      </w:r>
      <w:r w:rsidR="00067D8C" w:rsidRPr="0040039E">
        <w:rPr>
          <w:rFonts w:ascii="Calibri" w:hAnsi="Calibri" w:cs="Calibri"/>
          <w:sz w:val="22"/>
          <w:szCs w:val="22"/>
        </w:rPr>
        <w:t xml:space="preserve"> </w:t>
      </w:r>
      <w:r w:rsidRPr="0040039E">
        <w:rPr>
          <w:rFonts w:ascii="Calibri" w:hAnsi="Calibri" w:cs="Calibri"/>
          <w:sz w:val="22"/>
          <w:szCs w:val="22"/>
        </w:rPr>
        <w:t>ont classé 37 métabolites comme pertinents, dont ceux du S-</w:t>
      </w:r>
      <w:proofErr w:type="spellStart"/>
      <w:r w:rsidRPr="0040039E">
        <w:rPr>
          <w:rFonts w:ascii="Calibri" w:hAnsi="Calibri" w:cs="Calibri"/>
          <w:sz w:val="22"/>
          <w:szCs w:val="22"/>
        </w:rPr>
        <w:t>métolachlore</w:t>
      </w:r>
      <w:proofErr w:type="spellEnd"/>
      <w:r w:rsidRPr="0040039E">
        <w:rPr>
          <w:rFonts w:ascii="Calibri" w:hAnsi="Calibri" w:cs="Calibri"/>
          <w:sz w:val="22"/>
          <w:szCs w:val="22"/>
        </w:rPr>
        <w:t xml:space="preserve"> (l’origine de la pollution de nombre de points d’eau en France). </w:t>
      </w:r>
      <w:r w:rsidRPr="0040039E">
        <w:rPr>
          <w:rFonts w:ascii="Calibri" w:hAnsi="Calibri" w:cs="Calibri"/>
          <w:sz w:val="22"/>
          <w:szCs w:val="22"/>
        </w:rPr>
        <w:br/>
        <w:t>Au Danemark, en revanche, aucun métabolite ne peut être considéré comme pertinent ; ce pays considère que cette approche constitue</w:t>
      </w:r>
      <w:r w:rsidRPr="0040039E">
        <w:rPr>
          <w:rStyle w:val="apple-converted-space"/>
          <w:rFonts w:ascii="Calibri" w:hAnsi="Calibri" w:cs="Calibri"/>
          <w:sz w:val="22"/>
          <w:szCs w:val="22"/>
        </w:rPr>
        <w:t> </w:t>
      </w:r>
      <w:r w:rsidRPr="0040039E">
        <w:rPr>
          <w:rFonts w:ascii="Calibri" w:hAnsi="Calibri" w:cs="Calibri"/>
          <w:i/>
          <w:iCs/>
          <w:sz w:val="22"/>
          <w:szCs w:val="22"/>
        </w:rPr>
        <w:t xml:space="preserve">« une violation des niveaux de protection pour les eaux souterraines » </w:t>
      </w:r>
      <w:r w:rsidRPr="0040039E">
        <w:rPr>
          <w:rFonts w:ascii="Calibri" w:hAnsi="Calibri" w:cs="Calibri"/>
          <w:sz w:val="22"/>
          <w:szCs w:val="22"/>
        </w:rPr>
        <w:t>mais</w:t>
      </w:r>
      <w:r w:rsidR="00067D8C" w:rsidRPr="0040039E">
        <w:rPr>
          <w:rFonts w:ascii="Calibri" w:hAnsi="Calibri" w:cs="Calibri"/>
          <w:sz w:val="22"/>
          <w:szCs w:val="22"/>
        </w:rPr>
        <w:t xml:space="preserve"> </w:t>
      </w:r>
      <w:r w:rsidRPr="0040039E">
        <w:rPr>
          <w:rFonts w:ascii="Calibri" w:hAnsi="Calibri" w:cs="Calibri"/>
          <w:sz w:val="22"/>
          <w:szCs w:val="22"/>
        </w:rPr>
        <w:t>ce document est avant tout é</w:t>
      </w:r>
      <w:r w:rsidR="00067D8C" w:rsidRPr="0040039E">
        <w:rPr>
          <w:rFonts w:ascii="Calibri" w:hAnsi="Calibri" w:cs="Calibri"/>
          <w:sz w:val="22"/>
          <w:szCs w:val="22"/>
        </w:rPr>
        <w:t>crit par l’agro-industrie</w:t>
      </w:r>
      <w:r w:rsidR="00067D8C" w:rsidRPr="0040039E">
        <w:rPr>
          <w:rStyle w:val="Appelnotedebasdep"/>
          <w:rFonts w:ascii="Calibri" w:hAnsi="Calibri" w:cs="Calibri"/>
          <w:i/>
          <w:iCs/>
          <w:sz w:val="22"/>
          <w:szCs w:val="22"/>
        </w:rPr>
        <w:footnoteReference w:id="25"/>
      </w:r>
      <w:r w:rsidR="00067D8C" w:rsidRPr="0040039E">
        <w:rPr>
          <w:rFonts w:ascii="Calibri" w:hAnsi="Calibri" w:cs="Calibri"/>
          <w:sz w:val="22"/>
          <w:szCs w:val="22"/>
        </w:rPr>
        <w:t>.</w:t>
      </w:r>
    </w:p>
    <w:p w14:paraId="46D0D461" w14:textId="18813DE8" w:rsidR="00F90E91" w:rsidRPr="0040039E" w:rsidRDefault="006F3D13" w:rsidP="00F90E91">
      <w:pPr>
        <w:rPr>
          <w:rFonts w:ascii="Calibri" w:hAnsi="Calibri" w:cs="Calibri"/>
          <w:color w:val="000000"/>
          <w:sz w:val="22"/>
          <w:szCs w:val="22"/>
          <w:bdr w:val="none" w:sz="0" w:space="0" w:color="auto" w:frame="1"/>
        </w:rPr>
      </w:pPr>
      <w:r w:rsidRPr="0040039E">
        <w:rPr>
          <w:rFonts w:ascii="Calibri" w:hAnsi="Calibri" w:cs="Calibri"/>
          <w:sz w:val="22"/>
          <w:szCs w:val="22"/>
        </w:rPr>
        <w:t>Industrie qui va permettre l’exportation de substances interdites en Europe pour des ra</w:t>
      </w:r>
      <w:r w:rsidR="00F90E91" w:rsidRPr="0040039E">
        <w:rPr>
          <w:rFonts w:ascii="Calibri" w:hAnsi="Calibri" w:cs="Calibri"/>
          <w:sz w:val="22"/>
          <w:szCs w:val="22"/>
        </w:rPr>
        <w:t>i</w:t>
      </w:r>
      <w:r w:rsidRPr="0040039E">
        <w:rPr>
          <w:rFonts w:ascii="Calibri" w:hAnsi="Calibri" w:cs="Calibri"/>
          <w:sz w:val="22"/>
          <w:szCs w:val="22"/>
        </w:rPr>
        <w:t>sons sanitaire au nom de la liberté commerciale !</w:t>
      </w:r>
      <w:r w:rsidR="00F90E91" w:rsidRPr="0040039E">
        <w:rPr>
          <w:rStyle w:val="Appelnotedebasdep"/>
          <w:rFonts w:ascii="Calibri" w:hAnsi="Calibri" w:cs="Calibri"/>
          <w:sz w:val="22"/>
          <w:szCs w:val="22"/>
        </w:rPr>
        <w:footnoteReference w:id="26"/>
      </w:r>
      <w:r w:rsidR="00F90E91" w:rsidRPr="00F90E91">
        <w:rPr>
          <w:rFonts w:ascii="Open Sans" w:hAnsi="Open Sans" w:cs="Open Sans"/>
          <w:color w:val="000000"/>
        </w:rPr>
        <w:t xml:space="preserve"> </w:t>
      </w:r>
      <w:r w:rsidR="00F90E91" w:rsidRPr="0040039E">
        <w:rPr>
          <w:rFonts w:ascii="Calibri" w:hAnsi="Calibri" w:cs="Calibri"/>
          <w:color w:val="000000"/>
          <w:sz w:val="22"/>
          <w:szCs w:val="22"/>
        </w:rPr>
        <w:t>"</w:t>
      </w:r>
      <w:r w:rsidR="00F90E91" w:rsidRPr="0040039E">
        <w:rPr>
          <w:rFonts w:ascii="Calibri" w:hAnsi="Calibri" w:cs="Calibri"/>
          <w:color w:val="000000"/>
          <w:sz w:val="22"/>
          <w:szCs w:val="22"/>
          <w:bdr w:val="none" w:sz="0" w:space="0" w:color="auto" w:frame="1"/>
        </w:rPr>
        <w:t>Le Brésil, l’Ukraine, le Maroc, le Mexique et l’Afrique du Sud figurent parmi les dix principaux importateurs de pesticides interdits « Made in Europe »</w:t>
      </w:r>
    </w:p>
    <w:p w14:paraId="3130A81A" w14:textId="6DDECE43" w:rsidR="001F62AF" w:rsidRPr="0040039E" w:rsidRDefault="001F62AF" w:rsidP="00F90E91">
      <w:pPr>
        <w:rPr>
          <w:rFonts w:ascii="Calibri" w:hAnsi="Calibri" w:cs="Calibri"/>
          <w:color w:val="000000"/>
          <w:sz w:val="22"/>
          <w:szCs w:val="22"/>
          <w:bdr w:val="none" w:sz="0" w:space="0" w:color="auto" w:frame="1"/>
        </w:rPr>
      </w:pPr>
    </w:p>
    <w:p w14:paraId="179BDF1F" w14:textId="37B7CC6F" w:rsidR="001F62AF" w:rsidRPr="0040039E" w:rsidRDefault="001F62AF" w:rsidP="00F90E91">
      <w:pPr>
        <w:rPr>
          <w:rFonts w:ascii="Calibri" w:hAnsi="Calibri" w:cs="Calibri"/>
          <w:b/>
          <w:bCs/>
          <w:color w:val="000000"/>
          <w:sz w:val="22"/>
          <w:szCs w:val="22"/>
          <w:bdr w:val="none" w:sz="0" w:space="0" w:color="auto" w:frame="1"/>
        </w:rPr>
      </w:pPr>
      <w:r w:rsidRPr="0040039E">
        <w:rPr>
          <w:rFonts w:ascii="Calibri" w:hAnsi="Calibri" w:cs="Calibri"/>
          <w:b/>
          <w:bCs/>
          <w:color w:val="000000"/>
          <w:sz w:val="22"/>
          <w:szCs w:val="22"/>
          <w:bdr w:val="none" w:sz="0" w:space="0" w:color="auto" w:frame="1"/>
        </w:rPr>
        <w:t>PREVENTION ?</w:t>
      </w:r>
    </w:p>
    <w:p w14:paraId="32C43D07" w14:textId="276561D5" w:rsidR="001011D1" w:rsidRPr="0040039E" w:rsidRDefault="001011D1" w:rsidP="00F90E91">
      <w:pPr>
        <w:rPr>
          <w:rFonts w:ascii="Calibri" w:hAnsi="Calibri" w:cs="Calibri"/>
          <w:sz w:val="22"/>
          <w:szCs w:val="22"/>
        </w:rPr>
      </w:pPr>
      <w:r w:rsidRPr="0040039E">
        <w:rPr>
          <w:rFonts w:ascii="Calibri" w:hAnsi="Calibri" w:cs="Calibri"/>
          <w:sz w:val="22"/>
          <w:szCs w:val="22"/>
        </w:rPr>
        <w:t>Les stations d’épuration ne sont pas des installations destinées à l’élimination des micropolluants.</w:t>
      </w:r>
    </w:p>
    <w:p w14:paraId="212A8821" w14:textId="1B6DBCB9" w:rsidR="001F62AF" w:rsidRPr="0040039E" w:rsidRDefault="001F62AF" w:rsidP="00F90E91">
      <w:pPr>
        <w:rPr>
          <w:rFonts w:ascii="Calibri" w:hAnsi="Calibri" w:cs="Calibri"/>
          <w:b/>
          <w:bCs/>
          <w:sz w:val="22"/>
          <w:szCs w:val="22"/>
        </w:rPr>
      </w:pPr>
      <w:proofErr w:type="spellStart"/>
      <w:r w:rsidRPr="0040039E">
        <w:rPr>
          <w:rFonts w:ascii="Calibri" w:hAnsi="Calibri" w:cs="Calibri"/>
          <w:sz w:val="22"/>
          <w:szCs w:val="22"/>
        </w:rPr>
        <w:t>Atlantic’Eau</w:t>
      </w:r>
      <w:proofErr w:type="spellEnd"/>
      <w:r w:rsidRPr="0040039E">
        <w:rPr>
          <w:rStyle w:val="Appelnotedebasdep"/>
          <w:rFonts w:ascii="Calibri" w:hAnsi="Calibri" w:cs="Calibri"/>
          <w:sz w:val="22"/>
          <w:szCs w:val="22"/>
        </w:rPr>
        <w:footnoteReference w:id="27"/>
      </w:r>
      <w:r w:rsidRPr="0040039E">
        <w:rPr>
          <w:rFonts w:ascii="Calibri" w:hAnsi="Calibri" w:cs="Calibri"/>
          <w:sz w:val="22"/>
          <w:szCs w:val="22"/>
        </w:rPr>
        <w:t xml:space="preserve"> a validé le 16 septembre des travaux provisoires pour début 2021. Ils permettront la production d’une eau aux normes, en attendant une rénovation plus massive, avec mise en place </w:t>
      </w:r>
      <w:r w:rsidRPr="0040039E">
        <w:rPr>
          <w:rFonts w:ascii="Calibri" w:hAnsi="Calibri" w:cs="Calibri"/>
          <w:sz w:val="22"/>
          <w:szCs w:val="22"/>
        </w:rPr>
        <w:lastRenderedPageBreak/>
        <w:t xml:space="preserve">d’une filtration au charbon actif attendue pour septembre 2023, et qui coûtera, elle, </w:t>
      </w:r>
      <w:r w:rsidRPr="0040039E">
        <w:rPr>
          <w:rFonts w:ascii="Calibri" w:hAnsi="Calibri" w:cs="Calibri"/>
          <w:b/>
          <w:bCs/>
          <w:sz w:val="22"/>
          <w:szCs w:val="22"/>
        </w:rPr>
        <w:t>2,5 millions d’euros.</w:t>
      </w:r>
      <w:r w:rsidR="00281308" w:rsidRPr="0040039E">
        <w:rPr>
          <w:rFonts w:ascii="Calibri" w:hAnsi="Calibri" w:cs="Calibri"/>
          <w:b/>
          <w:bCs/>
          <w:sz w:val="22"/>
          <w:szCs w:val="22"/>
        </w:rPr>
        <w:t xml:space="preserve"> </w:t>
      </w:r>
    </w:p>
    <w:p w14:paraId="390281C7" w14:textId="6ABBEE1E" w:rsidR="001011D1" w:rsidRPr="0040039E" w:rsidRDefault="001011D1" w:rsidP="001011D1">
      <w:pPr>
        <w:rPr>
          <w:rFonts w:ascii="Calibri" w:hAnsi="Calibri" w:cs="Calibri"/>
          <w:sz w:val="22"/>
          <w:szCs w:val="22"/>
        </w:rPr>
      </w:pPr>
      <w:r w:rsidRPr="0040039E">
        <w:rPr>
          <w:rFonts w:ascii="Calibri" w:hAnsi="Calibri" w:cs="Calibri"/>
          <w:sz w:val="22"/>
          <w:szCs w:val="22"/>
        </w:rPr>
        <w:t>De manière non exhaustive, les procédés d’élimination par rétention sont la clarification</w:t>
      </w:r>
    </w:p>
    <w:p w14:paraId="30396E89" w14:textId="1272F268" w:rsidR="001011D1" w:rsidRDefault="001011D1" w:rsidP="001011D1">
      <w:r w:rsidRPr="0040039E">
        <w:rPr>
          <w:rFonts w:ascii="Calibri" w:hAnsi="Calibri" w:cs="Calibri"/>
          <w:sz w:val="22"/>
          <w:szCs w:val="22"/>
        </w:rPr>
        <w:t xml:space="preserve">(coagulation-floculation), la filtration sur sable, l’adsorption sur charbon actif en grain ou en poudre et la filtration membranaire. Les procédés d’élimination par dégradation sont l’ozonation, la chloration, la photolyse par le rayonnement UV, et les procédés d’oxydation avancée ; </w:t>
      </w:r>
      <w:proofErr w:type="gramStart"/>
      <w:r w:rsidRPr="0040039E">
        <w:rPr>
          <w:rFonts w:ascii="Calibri" w:hAnsi="Calibri" w:cs="Calibri"/>
          <w:sz w:val="22"/>
          <w:szCs w:val="22"/>
        </w:rPr>
        <w:t>procédé  Fenton</w:t>
      </w:r>
      <w:proofErr w:type="gramEnd"/>
      <w:r w:rsidRPr="0040039E">
        <w:rPr>
          <w:rStyle w:val="Appelnotedebasdep"/>
          <w:rFonts w:ascii="Calibri" w:hAnsi="Calibri" w:cs="Calibri"/>
          <w:sz w:val="22"/>
          <w:szCs w:val="22"/>
        </w:rPr>
        <w:footnoteReference w:id="28"/>
      </w:r>
      <w:r w:rsidRPr="0040039E">
        <w:rPr>
          <w:rFonts w:ascii="Calibri" w:hAnsi="Calibri" w:cs="Calibri"/>
          <w:sz w:val="22"/>
          <w:szCs w:val="22"/>
        </w:rPr>
        <w:t>, oxydation catalytique...Ϳ</w:t>
      </w:r>
      <w:r>
        <w:t xml:space="preserve"> ; </w:t>
      </w:r>
    </w:p>
    <w:p w14:paraId="5ECA45D6" w14:textId="10E61C94" w:rsidR="001C71A2" w:rsidRDefault="001C71A2" w:rsidP="001011D1"/>
    <w:p w14:paraId="66E31A94" w14:textId="58D4CBC0" w:rsidR="001C71A2" w:rsidRPr="0040039E" w:rsidRDefault="001C71A2" w:rsidP="001011D1">
      <w:pPr>
        <w:rPr>
          <w:rFonts w:ascii="Calibri" w:hAnsi="Calibri" w:cs="Calibri"/>
          <w:sz w:val="22"/>
          <w:szCs w:val="22"/>
        </w:rPr>
      </w:pPr>
      <w:r w:rsidRPr="0040039E">
        <w:rPr>
          <w:rFonts w:ascii="Calibri" w:hAnsi="Calibri" w:cs="Calibri"/>
          <w:sz w:val="22"/>
          <w:szCs w:val="22"/>
        </w:rPr>
        <w:t>Il est intéressant de lire la réponse faite au député M Yves Daniell (LREM) en 2019</w:t>
      </w:r>
      <w:r w:rsidRPr="0040039E">
        <w:rPr>
          <w:rStyle w:val="Appelnotedebasdep"/>
          <w:rFonts w:ascii="Calibri" w:hAnsi="Calibri" w:cs="Calibri"/>
          <w:sz w:val="22"/>
          <w:szCs w:val="22"/>
        </w:rPr>
        <w:footnoteReference w:id="29"/>
      </w:r>
      <w:r w:rsidRPr="0040039E">
        <w:rPr>
          <w:rFonts w:ascii="Calibri" w:hAnsi="Calibri" w:cs="Calibri"/>
          <w:sz w:val="22"/>
          <w:szCs w:val="22"/>
        </w:rPr>
        <w:t xml:space="preserve"> </w:t>
      </w:r>
    </w:p>
    <w:p w14:paraId="5DB6630B" w14:textId="77777777" w:rsidR="001011D1" w:rsidRPr="0040039E" w:rsidRDefault="001011D1" w:rsidP="00F90E91">
      <w:pPr>
        <w:rPr>
          <w:rFonts w:ascii="Calibri" w:hAnsi="Calibri" w:cs="Calibri"/>
          <w:b/>
          <w:bCs/>
          <w:sz w:val="22"/>
          <w:szCs w:val="22"/>
        </w:rPr>
      </w:pPr>
    </w:p>
    <w:p w14:paraId="026F96DC" w14:textId="594DF33D" w:rsidR="001F62AF" w:rsidRPr="0040039E" w:rsidRDefault="00472E25" w:rsidP="00F90E91">
      <w:pPr>
        <w:rPr>
          <w:rFonts w:ascii="Calibri" w:hAnsi="Calibri" w:cs="Calibri"/>
          <w:sz w:val="22"/>
          <w:szCs w:val="22"/>
        </w:rPr>
      </w:pPr>
      <w:r w:rsidRPr="0040039E">
        <w:rPr>
          <w:rFonts w:ascii="Calibri" w:hAnsi="Calibri" w:cs="Calibri"/>
          <w:sz w:val="22"/>
          <w:szCs w:val="22"/>
        </w:rPr>
        <w:t>Mais en définitive il faudrait décider l</w:t>
      </w:r>
      <w:r w:rsidR="001F62AF" w:rsidRPr="0040039E">
        <w:rPr>
          <w:rFonts w:ascii="Calibri" w:hAnsi="Calibri" w:cs="Calibri"/>
          <w:sz w:val="22"/>
          <w:szCs w:val="22"/>
        </w:rPr>
        <w:t>’interdiction pure et simple des pesticides sur les périmètres de protection des captages menacés par les métabolites. « Il n’existe pas de méthode plus efficace pour empêcher la présence d’une substance toxique dans les eaux que d’en éviter son déversement</w:t>
      </w:r>
      <w:r w:rsidRPr="0040039E">
        <w:rPr>
          <w:rFonts w:ascii="Calibri" w:hAnsi="Calibri" w:cs="Calibri"/>
          <w:sz w:val="22"/>
          <w:szCs w:val="22"/>
        </w:rPr>
        <w:t> »</w:t>
      </w:r>
    </w:p>
    <w:p w14:paraId="2899C451" w14:textId="54705D09" w:rsidR="006F3D13" w:rsidRPr="0040039E" w:rsidRDefault="006F3D13" w:rsidP="00067D8C">
      <w:pPr>
        <w:rPr>
          <w:rFonts w:ascii="Calibri" w:hAnsi="Calibri" w:cs="Calibri"/>
          <w:sz w:val="22"/>
          <w:szCs w:val="22"/>
        </w:rPr>
      </w:pPr>
    </w:p>
    <w:p w14:paraId="6B1E8632" w14:textId="77777777" w:rsidR="00067D8C" w:rsidRPr="0040039E" w:rsidRDefault="00067D8C" w:rsidP="00067D8C">
      <w:pPr>
        <w:rPr>
          <w:rFonts w:ascii="Calibri" w:hAnsi="Calibri" w:cs="Calibri"/>
          <w:color w:val="000000"/>
          <w:sz w:val="22"/>
          <w:szCs w:val="22"/>
        </w:rPr>
      </w:pPr>
    </w:p>
    <w:p w14:paraId="59592136" w14:textId="0D6442ED" w:rsidR="001135A6" w:rsidRPr="0040039E" w:rsidRDefault="001135A6" w:rsidP="009579AB">
      <w:pPr>
        <w:pStyle w:val="Titre2"/>
        <w:rPr>
          <w:rFonts w:ascii="Calibri" w:hAnsi="Calibri" w:cs="Calibri"/>
          <w:color w:val="000000"/>
          <w:sz w:val="22"/>
          <w:szCs w:val="22"/>
        </w:rPr>
      </w:pPr>
      <w:r w:rsidRPr="0040039E">
        <w:rPr>
          <w:rFonts w:ascii="Calibri" w:hAnsi="Calibri" w:cs="Calibri"/>
          <w:b/>
          <w:bCs/>
          <w:color w:val="000000"/>
          <w:sz w:val="28"/>
          <w:szCs w:val="28"/>
          <w:shd w:val="clear" w:color="auto" w:fill="FFFFFF"/>
        </w:rPr>
        <w:t>CONCLUSION</w:t>
      </w:r>
    </w:p>
    <w:p w14:paraId="5B544D1C" w14:textId="4642BE76" w:rsidR="001135A6" w:rsidRPr="0040039E" w:rsidRDefault="001135A6" w:rsidP="001135A6">
      <w:pPr>
        <w:rPr>
          <w:rStyle w:val="Accentuation"/>
          <w:rFonts w:ascii="Georgia" w:hAnsi="Georgia"/>
          <w:color w:val="000000"/>
          <w:sz w:val="27"/>
          <w:szCs w:val="27"/>
        </w:rPr>
      </w:pPr>
      <w:r w:rsidRPr="0040039E">
        <w:rPr>
          <w:rFonts w:ascii="Calibri" w:hAnsi="Calibri" w:cs="Calibri"/>
          <w:color w:val="000000"/>
          <w:sz w:val="22"/>
          <w:szCs w:val="22"/>
          <w:shd w:val="clear" w:color="auto" w:fill="FFFFFF"/>
        </w:rPr>
        <w:t xml:space="preserve">L’ex-directeur général de l’ARS Nouvelle-Aquitaine Michel </w:t>
      </w:r>
      <w:proofErr w:type="spellStart"/>
      <w:r w:rsidRPr="0040039E">
        <w:rPr>
          <w:rFonts w:ascii="Calibri" w:hAnsi="Calibri" w:cs="Calibri"/>
          <w:color w:val="000000"/>
          <w:sz w:val="22"/>
          <w:szCs w:val="22"/>
          <w:shd w:val="clear" w:color="auto" w:fill="FFFFFF"/>
        </w:rPr>
        <w:t>Laforcade</w:t>
      </w:r>
      <w:proofErr w:type="spellEnd"/>
      <w:r w:rsidRPr="0040039E">
        <w:rPr>
          <w:rFonts w:ascii="Calibri" w:hAnsi="Calibri" w:cs="Calibri"/>
          <w:color w:val="000000"/>
          <w:sz w:val="22"/>
          <w:szCs w:val="22"/>
          <w:shd w:val="clear" w:color="auto" w:fill="FFFFFF"/>
        </w:rPr>
        <w:t>, en retraite depuis 2020, estime que les autorités sanitaires ont</w:t>
      </w:r>
      <w:r w:rsidRPr="0040039E">
        <w:rPr>
          <w:rStyle w:val="apple-converted-space"/>
          <w:rFonts w:ascii="Calibri" w:hAnsi="Calibri" w:cs="Calibri"/>
          <w:i/>
          <w:iCs/>
          <w:color w:val="000000"/>
          <w:sz w:val="22"/>
          <w:szCs w:val="22"/>
        </w:rPr>
        <w:t> </w:t>
      </w:r>
      <w:r w:rsidRPr="0040039E">
        <w:rPr>
          <w:rStyle w:val="Accentuation"/>
          <w:rFonts w:ascii="Calibri" w:hAnsi="Calibri" w:cs="Calibri"/>
          <w:color w:val="000000"/>
          <w:sz w:val="22"/>
          <w:szCs w:val="22"/>
        </w:rPr>
        <w:t>« failli »</w:t>
      </w:r>
      <w:r w:rsidRPr="0040039E">
        <w:rPr>
          <w:rStyle w:val="apple-converted-space"/>
          <w:rFonts w:ascii="Calibri" w:hAnsi="Calibri" w:cs="Calibri"/>
          <w:i/>
          <w:iCs/>
          <w:color w:val="000000"/>
          <w:sz w:val="22"/>
          <w:szCs w:val="22"/>
        </w:rPr>
        <w:t> </w:t>
      </w:r>
      <w:r w:rsidRPr="0040039E">
        <w:rPr>
          <w:rFonts w:ascii="Calibri" w:hAnsi="Calibri" w:cs="Calibri"/>
          <w:color w:val="000000"/>
          <w:sz w:val="22"/>
          <w:szCs w:val="22"/>
          <w:shd w:val="clear" w:color="auto" w:fill="FFFFFF"/>
        </w:rPr>
        <w:t>sur la question des pesticides et de leurs produits de dégradation, les métabolites.</w:t>
      </w:r>
      <w:r w:rsidRPr="0040039E">
        <w:rPr>
          <w:rStyle w:val="apple-converted-space"/>
          <w:rFonts w:ascii="Calibri" w:hAnsi="Calibri" w:cs="Calibri"/>
          <w:i/>
          <w:iCs/>
          <w:color w:val="000000"/>
          <w:sz w:val="22"/>
          <w:szCs w:val="22"/>
        </w:rPr>
        <w:t> </w:t>
      </w:r>
      <w:r w:rsidRPr="0040039E">
        <w:rPr>
          <w:rStyle w:val="Accentuation"/>
          <w:rFonts w:ascii="Calibri" w:hAnsi="Calibri" w:cs="Calibri"/>
          <w:color w:val="000000"/>
          <w:sz w:val="22"/>
          <w:szCs w:val="22"/>
        </w:rPr>
        <w:t>« Il y a beaucoup d’autocensure dans l’administration, une sorte d’incapacité à regarder la réalité</w:t>
      </w:r>
      <w:r w:rsidRPr="0040039E">
        <w:rPr>
          <w:rFonts w:ascii="Calibri" w:hAnsi="Calibri" w:cs="Calibri"/>
          <w:color w:val="000000"/>
          <w:sz w:val="22"/>
          <w:szCs w:val="22"/>
          <w:shd w:val="clear" w:color="auto" w:fill="FFFFFF"/>
        </w:rPr>
        <w:t>, témoigne-t-il.</w:t>
      </w:r>
      <w:r w:rsidRPr="0040039E">
        <w:rPr>
          <w:rStyle w:val="apple-converted-space"/>
          <w:rFonts w:ascii="Calibri" w:hAnsi="Calibri" w:cs="Calibri"/>
          <w:color w:val="000000"/>
          <w:sz w:val="22"/>
          <w:szCs w:val="22"/>
          <w:shd w:val="clear" w:color="auto" w:fill="FFFFFF"/>
        </w:rPr>
        <w:t> </w:t>
      </w:r>
      <w:r w:rsidRPr="0040039E">
        <w:rPr>
          <w:rStyle w:val="Accentuation"/>
          <w:rFonts w:ascii="Calibri" w:hAnsi="Calibri" w:cs="Calibri"/>
          <w:color w:val="000000"/>
          <w:sz w:val="22"/>
          <w:szCs w:val="22"/>
        </w:rPr>
        <w:t>Un jour, on devra rendre des comptes. Ce ne sera peut-être pas de la même envergure que l’affaire du sang contaminé, mais cela pourrait devenir le prochain scandale de santé publique.</w:t>
      </w:r>
      <w:r w:rsidRPr="0040039E">
        <w:rPr>
          <w:rStyle w:val="Accentuation"/>
          <w:rFonts w:ascii="Georgia" w:hAnsi="Georgia"/>
          <w:color w:val="000000"/>
          <w:sz w:val="27"/>
          <w:szCs w:val="27"/>
        </w:rPr>
        <w:t> »</w:t>
      </w:r>
    </w:p>
    <w:p w14:paraId="42E7DB9D" w14:textId="1026E34C" w:rsidR="002F58E3" w:rsidRPr="0040039E" w:rsidRDefault="002F58E3" w:rsidP="002F58E3">
      <w:pPr>
        <w:pStyle w:val="Titre1"/>
        <w:rPr>
          <w:rFonts w:ascii="Calibri" w:hAnsi="Calibri" w:cs="Calibri"/>
          <w:b w:val="0"/>
          <w:bCs w:val="0"/>
          <w:color w:val="000000"/>
          <w:sz w:val="22"/>
          <w:szCs w:val="22"/>
        </w:rPr>
      </w:pPr>
      <w:r w:rsidRPr="0040039E">
        <w:rPr>
          <w:rFonts w:ascii="Calibri" w:hAnsi="Calibri" w:cs="Calibri"/>
          <w:b w:val="0"/>
          <w:bCs w:val="0"/>
          <w:color w:val="000000"/>
          <w:sz w:val="22"/>
          <w:szCs w:val="22"/>
        </w:rPr>
        <w:t>Les « coûts cachés » des pesticides</w:t>
      </w:r>
      <w:r w:rsidRPr="0040039E">
        <w:rPr>
          <w:rStyle w:val="Appelnotedebasdep"/>
          <w:rFonts w:ascii="Calibri" w:hAnsi="Calibri" w:cs="Calibri"/>
          <w:b w:val="0"/>
          <w:bCs w:val="0"/>
          <w:color w:val="000000"/>
          <w:sz w:val="22"/>
          <w:szCs w:val="22"/>
        </w:rPr>
        <w:footnoteReference w:id="30"/>
      </w:r>
      <w:r w:rsidRPr="0040039E">
        <w:rPr>
          <w:rFonts w:ascii="Calibri" w:hAnsi="Calibri" w:cs="Calibri"/>
          <w:b w:val="0"/>
          <w:bCs w:val="0"/>
          <w:color w:val="000000"/>
          <w:sz w:val="22"/>
          <w:szCs w:val="22"/>
        </w:rPr>
        <w:t xml:space="preserve"> s’élèveraient de 370 millions à plusieurs milliards d’euros par an pour la France.</w:t>
      </w:r>
      <w:r w:rsidRPr="0040039E">
        <w:rPr>
          <w:rFonts w:ascii="Calibri" w:hAnsi="Calibri" w:cs="Calibri"/>
          <w:b w:val="0"/>
          <w:bCs w:val="0"/>
          <w:color w:val="000000"/>
          <w:sz w:val="22"/>
          <w:szCs w:val="22"/>
          <w:shd w:val="clear" w:color="auto" w:fill="FFFFFF"/>
        </w:rPr>
        <w:t xml:space="preserve"> Les frais attribuables avec certitude aux pesticides, en particulier le surcoût des traitements de potabilisation de l’eau. Ce dernier s’élève à 260 millions d’euros annuels</w:t>
      </w:r>
      <w:r w:rsidRPr="0040039E">
        <w:rPr>
          <w:rFonts w:ascii="Calibri Light" w:hAnsi="Calibri Light" w:cs="Calibri Light"/>
          <w:b w:val="0"/>
          <w:bCs w:val="0"/>
          <w:color w:val="000000"/>
          <w:sz w:val="22"/>
          <w:szCs w:val="22"/>
          <w:shd w:val="clear" w:color="auto" w:fill="FFFFFF"/>
        </w:rPr>
        <w:t>.</w:t>
      </w:r>
      <w:r w:rsidR="0012315E">
        <w:rPr>
          <w:rFonts w:ascii="Calibri Light" w:hAnsi="Calibri Light" w:cs="Calibri Light"/>
          <w:b w:val="0"/>
          <w:bCs w:val="0"/>
          <w:color w:val="000000"/>
          <w:sz w:val="22"/>
          <w:szCs w:val="22"/>
          <w:shd w:val="clear" w:color="auto" w:fill="FFFFFF"/>
        </w:rPr>
        <w:br/>
      </w:r>
      <w:r w:rsidR="0012315E" w:rsidRPr="0040039E">
        <w:rPr>
          <w:rFonts w:ascii="Calibri" w:hAnsi="Calibri" w:cs="Calibri"/>
          <w:color w:val="000000"/>
          <w:sz w:val="22"/>
          <w:szCs w:val="22"/>
        </w:rPr>
        <w:t>En bref, il y a un changement de paradigme : du principe pollueurs-payeurs, nous sommes arrivés à ce que les pollués soient les payeurs…</w:t>
      </w:r>
    </w:p>
    <w:p w14:paraId="0991900F" w14:textId="77777777" w:rsidR="002F58E3" w:rsidRPr="0040039E" w:rsidRDefault="002F58E3" w:rsidP="001135A6">
      <w:pPr>
        <w:rPr>
          <w:color w:val="000000"/>
        </w:rPr>
      </w:pPr>
    </w:p>
    <w:p w14:paraId="46713745" w14:textId="77777777" w:rsidR="001A17B5" w:rsidRPr="0040039E" w:rsidRDefault="001A17B5">
      <w:pPr>
        <w:pStyle w:val="NormalWeb"/>
        <w:shd w:val="clear" w:color="auto" w:fill="FFFFFF"/>
        <w:rPr>
          <w:rFonts w:ascii="Calibri" w:hAnsi="Calibri" w:cs="Calibri"/>
          <w:color w:val="000000"/>
          <w:sz w:val="22"/>
          <w:szCs w:val="22"/>
        </w:rPr>
      </w:pPr>
    </w:p>
    <w:sectPr w:rsidR="001A17B5" w:rsidRPr="0040039E">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030" w14:textId="77777777" w:rsidR="007B2622" w:rsidRDefault="007B2622" w:rsidP="00C622D4">
      <w:r>
        <w:separator/>
      </w:r>
    </w:p>
  </w:endnote>
  <w:endnote w:type="continuationSeparator" w:id="0">
    <w:p w14:paraId="1A56F175" w14:textId="77777777" w:rsidR="007B2622" w:rsidRDefault="007B2622" w:rsidP="00C6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sans-serif">
    <w:altName w:val="Calibri"/>
    <w:panose1 w:val="020B0604020202020204"/>
    <w:charset w:val="00"/>
    <w:family w:val="auto"/>
    <w:pitch w:val="default"/>
  </w:font>
  <w:font w:name="cahuenga-bold">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1C93" w14:textId="77777777" w:rsidR="007B2622" w:rsidRDefault="007B2622" w:rsidP="00C622D4">
      <w:r>
        <w:separator/>
      </w:r>
    </w:p>
  </w:footnote>
  <w:footnote w:type="continuationSeparator" w:id="0">
    <w:p w14:paraId="10D4124C" w14:textId="77777777" w:rsidR="007B2622" w:rsidRDefault="007B2622" w:rsidP="00C622D4">
      <w:r>
        <w:continuationSeparator/>
      </w:r>
    </w:p>
  </w:footnote>
  <w:footnote w:id="1">
    <w:p w14:paraId="695C0237" w14:textId="09A4CD1D" w:rsidR="007970E2" w:rsidRDefault="007970E2">
      <w:pPr>
        <w:pStyle w:val="Notedebasdepage"/>
      </w:pPr>
      <w:r>
        <w:rPr>
          <w:rStyle w:val="Appelnotedebasdep"/>
        </w:rPr>
        <w:footnoteRef/>
      </w:r>
      <w:r w:rsidR="006723A7">
        <w:t xml:space="preserve">Thèse doctorat Alexis </w:t>
      </w:r>
      <w:proofErr w:type="spellStart"/>
      <w:r w:rsidR="006723A7">
        <w:t>Grandcoin</w:t>
      </w:r>
      <w:proofErr w:type="spellEnd"/>
      <w:r w:rsidR="006723A7">
        <w:t xml:space="preserve">, université de Rennes21/06/2019 </w:t>
      </w:r>
      <w:hyperlink r:id="rId1" w:history="1">
        <w:r w:rsidR="006723A7" w:rsidRPr="00A86550">
          <w:rPr>
            <w:rStyle w:val="Lienhypertexte"/>
          </w:rPr>
          <w:t>https://drive.google.com/file/d/1rhD97T5cZ_fP2ZGGKEIgqoUmXQdStFT7/view</w:t>
        </w:r>
      </w:hyperlink>
    </w:p>
    <w:p w14:paraId="1761F6A7" w14:textId="77777777" w:rsidR="006723A7" w:rsidRDefault="006723A7">
      <w:pPr>
        <w:pStyle w:val="Notedebasdepage"/>
      </w:pPr>
    </w:p>
  </w:footnote>
  <w:footnote w:id="2">
    <w:p w14:paraId="534E6ED7" w14:textId="77777777" w:rsidR="00585886" w:rsidRDefault="00585886" w:rsidP="00585886">
      <w:pPr>
        <w:pStyle w:val="Notedebasdepage"/>
      </w:pPr>
      <w:r>
        <w:rPr>
          <w:rStyle w:val="Appelnotedebasdep"/>
        </w:rPr>
        <w:footnoteRef/>
      </w:r>
      <w:r>
        <w:t xml:space="preserve"> </w:t>
      </w:r>
      <w:hyperlink r:id="rId2" w:history="1">
        <w:r>
          <w:rPr>
            <w:rStyle w:val="Internetlink"/>
            <w:szCs w:val="28"/>
          </w:rPr>
          <w:t>https://bookstore.ksre.ksu.edu/pubs/MF3070.pdf</w:t>
        </w:r>
      </w:hyperlink>
    </w:p>
  </w:footnote>
  <w:footnote w:id="3">
    <w:p w14:paraId="33BC77B6" w14:textId="4E04E8C3" w:rsidR="00585886" w:rsidRPr="0040039E" w:rsidRDefault="00585886">
      <w:pPr>
        <w:pStyle w:val="Notedebasdepage"/>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w:t>
      </w:r>
      <w:hyperlink r:id="rId3" w:history="1">
        <w:r w:rsidRPr="0040039E">
          <w:rPr>
            <w:rStyle w:val="Internetlink"/>
            <w:rFonts w:ascii="Calibri" w:hAnsi="Calibri" w:cs="Calibri"/>
            <w:sz w:val="18"/>
            <w:szCs w:val="18"/>
          </w:rPr>
          <w:t>https://www.aquaref.fr/system/files/Aquaref_2017_F1a_VF2_complet.pdf</w:t>
        </w:r>
      </w:hyperlink>
      <w:r w:rsidRPr="0040039E">
        <w:rPr>
          <w:rFonts w:ascii="Calibri" w:hAnsi="Calibri" w:cs="Calibri"/>
          <w:sz w:val="18"/>
          <w:szCs w:val="18"/>
        </w:rPr>
        <w:t>)</w:t>
      </w:r>
    </w:p>
  </w:footnote>
  <w:footnote w:id="4">
    <w:p w14:paraId="6C5E2BF1" w14:textId="77777777" w:rsidR="001A17B5" w:rsidRDefault="001A17B5" w:rsidP="001A17B5">
      <w:pPr>
        <w:pStyle w:val="NormalWeb"/>
        <w:shd w:val="clear" w:color="auto" w:fill="FFFFFF"/>
      </w:pPr>
      <w:r>
        <w:rPr>
          <w:rStyle w:val="Appelnotedebasdep"/>
        </w:rPr>
        <w:footnoteRef/>
      </w:r>
      <w:r>
        <w:t xml:space="preserve"> </w:t>
      </w:r>
      <w:r w:rsidRPr="0040039E">
        <w:rPr>
          <w:rFonts w:ascii="Calibri" w:hAnsi="Calibri"/>
          <w:i/>
          <w:iCs/>
          <w:color w:val="000000"/>
          <w:sz w:val="18"/>
          <w:szCs w:val="18"/>
        </w:rPr>
        <w:t xml:space="preserve">On appelle ainsi les composés organiques ou de synthèse ; que ce soient les insecticides, les herbicides, les fongicides, les </w:t>
      </w:r>
      <w:proofErr w:type="spellStart"/>
      <w:r w:rsidRPr="0040039E">
        <w:rPr>
          <w:rFonts w:ascii="Calibri" w:hAnsi="Calibri"/>
          <w:i/>
          <w:iCs/>
          <w:color w:val="000000"/>
          <w:sz w:val="18"/>
          <w:szCs w:val="18"/>
        </w:rPr>
        <w:t>nématocides</w:t>
      </w:r>
      <w:proofErr w:type="spellEnd"/>
      <w:r w:rsidRPr="0040039E">
        <w:rPr>
          <w:rFonts w:ascii="Calibri" w:hAnsi="Calibri"/>
          <w:i/>
          <w:iCs/>
          <w:color w:val="000000"/>
          <w:sz w:val="18"/>
          <w:szCs w:val="18"/>
        </w:rPr>
        <w:t xml:space="preserve">, les acaricides, les algicides, les </w:t>
      </w:r>
      <w:proofErr w:type="spellStart"/>
      <w:r w:rsidRPr="0040039E">
        <w:rPr>
          <w:rFonts w:ascii="Calibri" w:hAnsi="Calibri"/>
          <w:i/>
          <w:iCs/>
          <w:color w:val="000000"/>
          <w:sz w:val="18"/>
          <w:szCs w:val="18"/>
        </w:rPr>
        <w:t>rodenticides</w:t>
      </w:r>
      <w:proofErr w:type="spellEnd"/>
      <w:r w:rsidRPr="0040039E">
        <w:rPr>
          <w:rFonts w:ascii="Calibri" w:hAnsi="Calibri"/>
          <w:i/>
          <w:iCs/>
          <w:color w:val="000000"/>
          <w:sz w:val="18"/>
          <w:szCs w:val="18"/>
        </w:rPr>
        <w:t xml:space="preserve">, les produits </w:t>
      </w:r>
      <w:proofErr w:type="spellStart"/>
      <w:r w:rsidRPr="0040039E">
        <w:rPr>
          <w:rFonts w:ascii="Calibri" w:hAnsi="Calibri"/>
          <w:i/>
          <w:iCs/>
          <w:color w:val="000000"/>
          <w:sz w:val="18"/>
          <w:szCs w:val="18"/>
        </w:rPr>
        <w:t>antimoisissures</w:t>
      </w:r>
      <w:proofErr w:type="spellEnd"/>
      <w:r w:rsidRPr="0040039E">
        <w:rPr>
          <w:rFonts w:ascii="Calibri" w:hAnsi="Calibri"/>
          <w:i/>
          <w:iCs/>
          <w:color w:val="000000"/>
          <w:sz w:val="18"/>
          <w:szCs w:val="18"/>
        </w:rPr>
        <w:t xml:space="preserve">, les produits </w:t>
      </w:r>
      <w:proofErr w:type="spellStart"/>
      <w:r w:rsidRPr="0040039E">
        <w:rPr>
          <w:rFonts w:ascii="Calibri" w:hAnsi="Calibri"/>
          <w:i/>
          <w:iCs/>
          <w:color w:val="000000"/>
          <w:sz w:val="18"/>
          <w:szCs w:val="18"/>
        </w:rPr>
        <w:t>apparentés</w:t>
      </w:r>
      <w:proofErr w:type="spellEnd"/>
      <w:r w:rsidRPr="0040039E">
        <w:rPr>
          <w:rFonts w:ascii="Calibri" w:hAnsi="Calibri"/>
          <w:i/>
          <w:iCs/>
          <w:color w:val="000000"/>
          <w:sz w:val="18"/>
          <w:szCs w:val="18"/>
        </w:rPr>
        <w:t xml:space="preserve"> (notamment les </w:t>
      </w:r>
      <w:proofErr w:type="spellStart"/>
      <w:r w:rsidRPr="0040039E">
        <w:rPr>
          <w:rFonts w:ascii="Calibri" w:hAnsi="Calibri"/>
          <w:i/>
          <w:iCs/>
          <w:color w:val="000000"/>
          <w:sz w:val="18"/>
          <w:szCs w:val="18"/>
        </w:rPr>
        <w:t>régulateurs</w:t>
      </w:r>
      <w:proofErr w:type="spellEnd"/>
      <w:r w:rsidRPr="0040039E">
        <w:rPr>
          <w:rFonts w:ascii="Calibri" w:hAnsi="Calibri"/>
          <w:i/>
          <w:iCs/>
          <w:color w:val="000000"/>
          <w:sz w:val="18"/>
          <w:szCs w:val="18"/>
        </w:rPr>
        <w:t xml:space="preserve"> de croissance) et leurs </w:t>
      </w:r>
      <w:proofErr w:type="spellStart"/>
      <w:r w:rsidRPr="0040039E">
        <w:rPr>
          <w:rFonts w:ascii="Calibri" w:hAnsi="Calibri"/>
          <w:i/>
          <w:iCs/>
          <w:color w:val="000000"/>
          <w:sz w:val="18"/>
          <w:szCs w:val="18"/>
        </w:rPr>
        <w:t>métabolites</w:t>
      </w:r>
      <w:proofErr w:type="spellEnd"/>
      <w:r w:rsidRPr="0040039E">
        <w:rPr>
          <w:rFonts w:ascii="Calibri" w:hAnsi="Calibri"/>
          <w:i/>
          <w:iCs/>
          <w:color w:val="000000"/>
          <w:sz w:val="18"/>
          <w:szCs w:val="18"/>
        </w:rPr>
        <w:t xml:space="preserve">, produits de </w:t>
      </w:r>
      <w:proofErr w:type="spellStart"/>
      <w:r w:rsidRPr="0040039E">
        <w:rPr>
          <w:rFonts w:ascii="Calibri" w:hAnsi="Calibri"/>
          <w:i/>
          <w:iCs/>
          <w:color w:val="000000"/>
          <w:sz w:val="18"/>
          <w:szCs w:val="18"/>
        </w:rPr>
        <w:t>dégradation</w:t>
      </w:r>
      <w:proofErr w:type="spellEnd"/>
      <w:r w:rsidRPr="0040039E">
        <w:rPr>
          <w:rFonts w:ascii="Calibri" w:hAnsi="Calibri"/>
          <w:i/>
          <w:iCs/>
          <w:color w:val="000000"/>
          <w:sz w:val="18"/>
          <w:szCs w:val="18"/>
        </w:rPr>
        <w:t xml:space="preserve"> et de </w:t>
      </w:r>
      <w:proofErr w:type="spellStart"/>
      <w:r w:rsidRPr="0040039E">
        <w:rPr>
          <w:rFonts w:ascii="Calibri" w:hAnsi="Calibri"/>
          <w:i/>
          <w:iCs/>
          <w:color w:val="000000"/>
          <w:sz w:val="18"/>
          <w:szCs w:val="18"/>
        </w:rPr>
        <w:t>réaction</w:t>
      </w:r>
      <w:proofErr w:type="spellEnd"/>
      <w:r w:rsidRPr="0040039E">
        <w:rPr>
          <w:rFonts w:ascii="Calibri" w:hAnsi="Calibri"/>
          <w:i/>
          <w:iCs/>
          <w:color w:val="000000"/>
          <w:sz w:val="18"/>
          <w:szCs w:val="18"/>
        </w:rPr>
        <w:t xml:space="preserve"> pertinents ». Ce terme regroupe pour les scientifiques les produits à usage agricole, vétérinaire ou utilisés en médecine pour lutter contre les champignons pathogènes par ex, ou contre les parasites externes (ex : poux)</w:t>
      </w:r>
    </w:p>
    <w:p w14:paraId="73C8A23A" w14:textId="77777777" w:rsidR="001A17B5" w:rsidRDefault="001A17B5" w:rsidP="001A17B5">
      <w:pPr>
        <w:pStyle w:val="Notedebasdepage"/>
      </w:pPr>
    </w:p>
  </w:footnote>
  <w:footnote w:id="5">
    <w:p w14:paraId="730477A3" w14:textId="1059603A" w:rsidR="001A17B5" w:rsidRPr="00C622D4" w:rsidRDefault="001A17B5" w:rsidP="001A17B5">
      <w:pPr>
        <w:pStyle w:val="Notedebasdepage"/>
      </w:pPr>
      <w:r>
        <w:rPr>
          <w:rStyle w:val="Appelnotedebasdep"/>
        </w:rPr>
        <w:footnoteRef/>
      </w:r>
      <w:r w:rsidRPr="00C622D4">
        <w:t xml:space="preserve"> </w:t>
      </w:r>
      <w:hyperlink r:id="rId4" w:history="1">
        <w:r w:rsidRPr="00C622D4">
          <w:rPr>
            <w:rStyle w:val="Lienhypertexte"/>
          </w:rPr>
          <w:t>https://eur-lex.europa.eu/legal-content/FR/TXT/PDF/?uri=CELEX:32020L2184&amp;from=FR</w:t>
        </w:r>
      </w:hyperlink>
      <w:r w:rsidRPr="00C622D4">
        <w:t xml:space="preserve"> </w:t>
      </w:r>
      <w:r>
        <w:t xml:space="preserve"> du 23/12/2020</w:t>
      </w:r>
      <w:r w:rsidRPr="00C622D4">
        <w:t xml:space="preserve"> </w:t>
      </w:r>
      <w:r w:rsidR="00CD14E9">
        <w:t>L</w:t>
      </w:r>
      <w:r>
        <w:t>435</w:t>
      </w:r>
      <w:r w:rsidR="00CD14E9">
        <w:t xml:space="preserve"> p</w:t>
      </w:r>
      <w:r>
        <w:t>38</w:t>
      </w:r>
    </w:p>
  </w:footnote>
  <w:footnote w:id="6">
    <w:p w14:paraId="2E8A2656" w14:textId="46DAFBD7" w:rsidR="001A17B5" w:rsidRPr="0040039E" w:rsidRDefault="001A17B5">
      <w:pPr>
        <w:pStyle w:val="Notedebasdepage"/>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https://www.anses.fr/fr/content/pesticides-dans-l’eau-du-robinet</w:t>
      </w:r>
    </w:p>
  </w:footnote>
  <w:footnote w:id="7">
    <w:p w14:paraId="2D6392B6" w14:textId="0BB11A08" w:rsidR="00BE64A2" w:rsidRPr="0040039E" w:rsidRDefault="00BE64A2">
      <w:pPr>
        <w:pStyle w:val="Notedebasdepage"/>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https://www.bretagne.ars.sante.fr/system/files/2022-06/presentation_reglementation_metabolites.pdf</w:t>
      </w:r>
    </w:p>
  </w:footnote>
  <w:footnote w:id="8">
    <w:p w14:paraId="1619F6DB" w14:textId="77777777" w:rsidR="00871A41" w:rsidRPr="0040039E" w:rsidRDefault="00871A41" w:rsidP="00871A41">
      <w:pPr>
        <w:pStyle w:val="NormalWeb"/>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w:t>
      </w:r>
      <w:hyperlink r:id="rId5" w:history="1">
        <w:r w:rsidRPr="0040039E">
          <w:rPr>
            <w:rStyle w:val="Lienhypertexte"/>
            <w:rFonts w:ascii="Calibri" w:hAnsi="Calibri" w:cs="Calibri"/>
            <w:sz w:val="18"/>
            <w:szCs w:val="18"/>
          </w:rPr>
          <w:t>https://basta.media/metabolites-pesticides-herbicides-eau-potable-ARS-analyses-metolachlore-filtre-a-charbon</w:t>
        </w:r>
      </w:hyperlink>
    </w:p>
    <w:p w14:paraId="2F5B6D6A" w14:textId="7D1FEA39" w:rsidR="00871A41" w:rsidRDefault="00871A41">
      <w:pPr>
        <w:pStyle w:val="Notedebasdepage"/>
      </w:pPr>
    </w:p>
  </w:footnote>
  <w:footnote w:id="9">
    <w:p w14:paraId="11DD9AA9" w14:textId="3AF9E17F" w:rsidR="00304970" w:rsidRPr="0040039E" w:rsidRDefault="00304970" w:rsidP="00BC12D9">
      <w:pPr>
        <w:rPr>
          <w:rFonts w:ascii="Calibri" w:hAnsi="Calibri" w:cs="Calibri"/>
          <w:color w:val="000000"/>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w:t>
      </w:r>
      <w:r w:rsidR="00BC12D9" w:rsidRPr="0040039E">
        <w:rPr>
          <w:rFonts w:ascii="Calibri" w:hAnsi="Calibri"/>
          <w:i/>
          <w:iCs/>
          <w:sz w:val="18"/>
          <w:szCs w:val="18"/>
        </w:rPr>
        <w:t>L</w:t>
      </w:r>
      <w:r w:rsidR="00BC12D9" w:rsidRPr="0040039E">
        <w:rPr>
          <w:rFonts w:ascii="Calibri" w:hAnsi="Calibri"/>
          <w:i/>
          <w:iCs/>
          <w:color w:val="000000"/>
          <w:sz w:val="18"/>
          <w:szCs w:val="18"/>
        </w:rPr>
        <w:t xml:space="preserve">a valeur sanitaire maximale des pesticides est une donnée française : </w:t>
      </w:r>
      <w:r w:rsidR="00BC12D9" w:rsidRPr="0040039E">
        <w:rPr>
          <w:rFonts w:ascii="Calibri" w:hAnsi="Calibri"/>
          <w:i/>
          <w:iCs/>
          <w:color w:val="212529"/>
          <w:sz w:val="18"/>
          <w:szCs w:val="18"/>
          <w:shd w:val="clear" w:color="auto" w:fill="FFFFFF"/>
        </w:rPr>
        <w:t>donnée sur laquelle se fondent les autorités sanitaires françaises pour fermer un captage d’eau en cas de dépassement des teneurs en pesticides</w:t>
      </w:r>
      <w:r w:rsidR="00BC12D9" w:rsidRPr="0040039E">
        <w:rPr>
          <w:rFonts w:ascii="Calibri" w:hAnsi="Calibri"/>
          <w:i/>
          <w:iCs/>
          <w:color w:val="000000"/>
          <w:sz w:val="18"/>
          <w:szCs w:val="18"/>
        </w:rPr>
        <w:t xml:space="preserve"> ou un métabolite de pesticides </w:t>
      </w:r>
      <w:r w:rsidR="00BC12D9" w:rsidRPr="0040039E">
        <w:rPr>
          <w:rFonts w:ascii="Calibri" w:hAnsi="Calibri"/>
          <w:i/>
          <w:iCs/>
          <w:color w:val="212529"/>
          <w:sz w:val="18"/>
          <w:szCs w:val="18"/>
          <w:shd w:val="clear" w:color="auto" w:fill="FFFFFF"/>
        </w:rPr>
        <w:t xml:space="preserve">  </w:t>
      </w:r>
      <w:r w:rsidR="00BC12D9" w:rsidRPr="0040039E">
        <w:rPr>
          <w:rFonts w:ascii="Calibri" w:hAnsi="Calibri"/>
          <w:i/>
          <w:iCs/>
          <w:color w:val="000000"/>
          <w:sz w:val="18"/>
          <w:szCs w:val="18"/>
        </w:rPr>
        <w:t xml:space="preserve">jusqu'à son retour au-dessous de ce seuil. Mais notons que les </w:t>
      </w:r>
      <w:proofErr w:type="spellStart"/>
      <w:r w:rsidR="00BC12D9" w:rsidRPr="0040039E">
        <w:rPr>
          <w:rFonts w:ascii="Calibri" w:hAnsi="Calibri"/>
          <w:i/>
          <w:iCs/>
          <w:color w:val="000000"/>
          <w:sz w:val="18"/>
          <w:szCs w:val="18"/>
        </w:rPr>
        <w:t>Vmax</w:t>
      </w:r>
      <w:proofErr w:type="spellEnd"/>
      <w:r w:rsidR="00BC12D9" w:rsidRPr="0040039E">
        <w:rPr>
          <w:rFonts w:ascii="Calibri" w:hAnsi="Calibri"/>
          <w:i/>
          <w:iCs/>
          <w:color w:val="000000"/>
          <w:sz w:val="18"/>
          <w:szCs w:val="18"/>
        </w:rPr>
        <w:t xml:space="preserve"> ne peuvent en aucun cas se substituer aux seuils de potabilité</w:t>
      </w:r>
      <w:r w:rsidR="00BC12D9" w:rsidRPr="0040039E">
        <w:rPr>
          <w:rFonts w:ascii="Calibri" w:hAnsi="Calibri"/>
          <w:i/>
          <w:iCs/>
          <w:color w:val="000000"/>
          <w:sz w:val="22"/>
          <w:szCs w:val="22"/>
        </w:rPr>
        <w:t>.</w:t>
      </w:r>
    </w:p>
  </w:footnote>
  <w:footnote w:id="10">
    <w:p w14:paraId="44B85F48" w14:textId="1F4CAA85" w:rsidR="000B0EFB" w:rsidRPr="0040039E" w:rsidRDefault="000B0EFB" w:rsidP="00902249">
      <w:pPr>
        <w:rPr>
          <w:rFonts w:ascii="Calibri" w:hAnsi="Calibri" w:cs="Calibri"/>
          <w:color w:val="000000"/>
          <w:sz w:val="18"/>
          <w:szCs w:val="18"/>
        </w:rPr>
      </w:pPr>
      <w:r>
        <w:rPr>
          <w:rStyle w:val="Appelnotedebasdep"/>
        </w:rPr>
        <w:footnoteRef/>
      </w:r>
      <w:r>
        <w:t xml:space="preserve"> </w:t>
      </w:r>
      <w:r w:rsidR="00BC12D9" w:rsidRPr="0040039E">
        <w:rPr>
          <w:rFonts w:ascii="Calibri" w:hAnsi="Calibri" w:cs="Calibri"/>
          <w:i/>
          <w:iCs/>
          <w:color w:val="000000"/>
          <w:sz w:val="18"/>
          <w:szCs w:val="18"/>
        </w:rPr>
        <w:t xml:space="preserve">Concernant la distribution des eaux destinées à la consommation humaine, la présence d'un pesticide ou un métabolite de pesticide à une concentration supérieure à la </w:t>
      </w:r>
      <w:proofErr w:type="spellStart"/>
      <w:r w:rsidR="00BC12D9" w:rsidRPr="0040039E">
        <w:rPr>
          <w:rFonts w:ascii="Calibri" w:hAnsi="Calibri" w:cs="Calibri"/>
          <w:i/>
          <w:iCs/>
          <w:color w:val="000000"/>
          <w:sz w:val="18"/>
          <w:szCs w:val="18"/>
        </w:rPr>
        <w:t>Vmax</w:t>
      </w:r>
      <w:proofErr w:type="spellEnd"/>
      <w:r w:rsidR="00BC12D9" w:rsidRPr="0040039E">
        <w:rPr>
          <w:rFonts w:ascii="Calibri" w:hAnsi="Calibri" w:cs="Calibri"/>
          <w:i/>
          <w:iCs/>
          <w:color w:val="000000"/>
          <w:sz w:val="18"/>
          <w:szCs w:val="18"/>
        </w:rPr>
        <w:t xml:space="preserve"> entraîne l'arrêt de sa distribution jusqu'à son retour au-dessous de ce seuil. Mais notons que les </w:t>
      </w:r>
      <w:proofErr w:type="spellStart"/>
      <w:r w:rsidR="00BC12D9" w:rsidRPr="0040039E">
        <w:rPr>
          <w:rFonts w:ascii="Calibri" w:hAnsi="Calibri" w:cs="Calibri"/>
          <w:i/>
          <w:iCs/>
          <w:color w:val="000000"/>
          <w:sz w:val="18"/>
          <w:szCs w:val="18"/>
        </w:rPr>
        <w:t>Vmax</w:t>
      </w:r>
      <w:proofErr w:type="spellEnd"/>
      <w:r w:rsidR="00BC12D9" w:rsidRPr="0040039E">
        <w:rPr>
          <w:rFonts w:ascii="Calibri" w:hAnsi="Calibri" w:cs="Calibri"/>
          <w:i/>
          <w:iCs/>
          <w:color w:val="000000"/>
          <w:sz w:val="18"/>
          <w:szCs w:val="18"/>
        </w:rPr>
        <w:t xml:space="preserve"> ne peuvent en aucun cas se substituer aux seuils de potabilité.</w:t>
      </w:r>
    </w:p>
  </w:footnote>
  <w:footnote w:id="11">
    <w:p w14:paraId="0F351F4B" w14:textId="1BBE4FB6" w:rsidR="000B0EFB" w:rsidRPr="0040039E" w:rsidRDefault="000B0EFB" w:rsidP="000B0EFB">
      <w:pPr>
        <w:pStyle w:val="NormalWeb"/>
        <w:shd w:val="clear" w:color="auto" w:fill="FFFFFF"/>
        <w:rPr>
          <w:rFonts w:ascii="Calibri" w:hAnsi="Calibri" w:cs="Calibri"/>
          <w:color w:val="000000"/>
          <w:sz w:val="18"/>
          <w:szCs w:val="18"/>
        </w:rPr>
      </w:pPr>
      <w:r>
        <w:rPr>
          <w:rStyle w:val="Appelnotedebasdep"/>
        </w:rPr>
        <w:footnoteRef/>
      </w:r>
      <w:r>
        <w:t xml:space="preserve"> </w:t>
      </w:r>
      <w:r w:rsidRPr="0040039E">
        <w:rPr>
          <w:rFonts w:ascii="Calibri" w:hAnsi="Calibri" w:cs="Calibri"/>
          <w:b/>
          <w:bCs/>
          <w:sz w:val="18"/>
          <w:szCs w:val="18"/>
        </w:rPr>
        <w:t xml:space="preserve">Demande de </w:t>
      </w:r>
      <w:proofErr w:type="spellStart"/>
      <w:r w:rsidRPr="0040039E">
        <w:rPr>
          <w:rFonts w:ascii="Calibri" w:hAnsi="Calibri" w:cs="Calibri"/>
          <w:b/>
          <w:bCs/>
          <w:sz w:val="18"/>
          <w:szCs w:val="18"/>
        </w:rPr>
        <w:t>dérogation</w:t>
      </w:r>
      <w:proofErr w:type="spellEnd"/>
      <w:r w:rsidRPr="0040039E">
        <w:rPr>
          <w:rFonts w:ascii="Calibri" w:hAnsi="Calibri" w:cs="Calibri"/>
          <w:sz w:val="18"/>
          <w:szCs w:val="18"/>
        </w:rPr>
        <w:t xml:space="preserve"> : Lorsque la </w:t>
      </w:r>
      <w:proofErr w:type="spellStart"/>
      <w:r w:rsidRPr="0040039E">
        <w:rPr>
          <w:rFonts w:ascii="Calibri" w:hAnsi="Calibri" w:cs="Calibri"/>
          <w:sz w:val="18"/>
          <w:szCs w:val="18"/>
        </w:rPr>
        <w:t>qualite</w:t>
      </w:r>
      <w:proofErr w:type="spellEnd"/>
      <w:r w:rsidRPr="0040039E">
        <w:rPr>
          <w:rFonts w:ascii="Calibri" w:hAnsi="Calibri" w:cs="Calibri"/>
          <w:sz w:val="18"/>
          <w:szCs w:val="18"/>
        </w:rPr>
        <w:t xml:space="preserve">́ de l'eau ne respecte pas les limites de </w:t>
      </w:r>
      <w:proofErr w:type="spellStart"/>
      <w:r w:rsidRPr="0040039E">
        <w:rPr>
          <w:rFonts w:ascii="Calibri" w:hAnsi="Calibri" w:cs="Calibri"/>
          <w:sz w:val="18"/>
          <w:szCs w:val="18"/>
        </w:rPr>
        <w:t>qualite</w:t>
      </w:r>
      <w:proofErr w:type="spellEnd"/>
      <w:r w:rsidRPr="0040039E">
        <w:rPr>
          <w:rFonts w:ascii="Calibri" w:hAnsi="Calibri" w:cs="Calibri"/>
          <w:sz w:val="18"/>
          <w:szCs w:val="18"/>
        </w:rPr>
        <w:t xml:space="preserve">́ </w:t>
      </w:r>
      <w:proofErr w:type="spellStart"/>
      <w:r w:rsidRPr="0040039E">
        <w:rPr>
          <w:rFonts w:ascii="Calibri" w:hAnsi="Calibri" w:cs="Calibri"/>
          <w:sz w:val="18"/>
          <w:szCs w:val="18"/>
        </w:rPr>
        <w:t>réglementaires</w:t>
      </w:r>
      <w:proofErr w:type="spellEnd"/>
      <w:r w:rsidRPr="0040039E">
        <w:rPr>
          <w:rFonts w:ascii="Calibri" w:hAnsi="Calibri" w:cs="Calibri"/>
          <w:sz w:val="18"/>
          <w:szCs w:val="18"/>
        </w:rPr>
        <w:t xml:space="preserve"> portant sur des </w:t>
      </w:r>
      <w:proofErr w:type="spellStart"/>
      <w:r w:rsidRPr="0040039E">
        <w:rPr>
          <w:rFonts w:ascii="Calibri" w:hAnsi="Calibri" w:cs="Calibri"/>
          <w:sz w:val="18"/>
          <w:szCs w:val="18"/>
        </w:rPr>
        <w:t>paramètres</w:t>
      </w:r>
      <w:proofErr w:type="spellEnd"/>
      <w:r w:rsidRPr="0040039E">
        <w:rPr>
          <w:rFonts w:ascii="Calibri" w:hAnsi="Calibri" w:cs="Calibri"/>
          <w:sz w:val="18"/>
          <w:szCs w:val="18"/>
        </w:rPr>
        <w:t xml:space="preserve"> chimiques et qu'elle ne peut </w:t>
      </w:r>
      <w:proofErr w:type="spellStart"/>
      <w:r w:rsidRPr="0040039E">
        <w:rPr>
          <w:rFonts w:ascii="Calibri" w:hAnsi="Calibri" w:cs="Calibri"/>
          <w:sz w:val="18"/>
          <w:szCs w:val="18"/>
        </w:rPr>
        <w:t>être</w:t>
      </w:r>
      <w:proofErr w:type="spellEnd"/>
      <w:r w:rsidRPr="0040039E">
        <w:rPr>
          <w:rFonts w:ascii="Calibri" w:hAnsi="Calibri" w:cs="Calibri"/>
          <w:sz w:val="18"/>
          <w:szCs w:val="18"/>
        </w:rPr>
        <w:t xml:space="preserve"> </w:t>
      </w:r>
      <w:proofErr w:type="spellStart"/>
      <w:r w:rsidRPr="0040039E">
        <w:rPr>
          <w:rFonts w:ascii="Calibri" w:hAnsi="Calibri" w:cs="Calibri"/>
          <w:sz w:val="18"/>
          <w:szCs w:val="18"/>
        </w:rPr>
        <w:t>rétablie</w:t>
      </w:r>
      <w:proofErr w:type="spellEnd"/>
      <w:r w:rsidRPr="0040039E">
        <w:rPr>
          <w:rFonts w:ascii="Calibri" w:hAnsi="Calibri" w:cs="Calibri"/>
          <w:sz w:val="18"/>
          <w:szCs w:val="18"/>
        </w:rPr>
        <w:t xml:space="preserve"> à court terme (entendu comme moins de 30 jours), le code de la santé publique (CSP), en ses articles R.1321-31 à R.1321-36, </w:t>
      </w:r>
      <w:proofErr w:type="spellStart"/>
      <w:r w:rsidRPr="0040039E">
        <w:rPr>
          <w:rFonts w:ascii="Calibri" w:hAnsi="Calibri" w:cs="Calibri"/>
          <w:sz w:val="18"/>
          <w:szCs w:val="18"/>
        </w:rPr>
        <w:t>prévoit</w:t>
      </w:r>
      <w:proofErr w:type="spellEnd"/>
      <w:r w:rsidRPr="0040039E">
        <w:rPr>
          <w:rFonts w:ascii="Calibri" w:hAnsi="Calibri" w:cs="Calibri"/>
          <w:sz w:val="18"/>
          <w:szCs w:val="18"/>
        </w:rPr>
        <w:t xml:space="preserve"> que la personne responsable de la production ou de la distribution d'eau (PRPDE) </w:t>
      </w:r>
      <w:proofErr w:type="spellStart"/>
      <w:r w:rsidRPr="0040039E">
        <w:rPr>
          <w:rFonts w:ascii="Calibri" w:hAnsi="Calibri" w:cs="Calibri"/>
          <w:sz w:val="18"/>
          <w:szCs w:val="18"/>
        </w:rPr>
        <w:t>dépose</w:t>
      </w:r>
      <w:proofErr w:type="spellEnd"/>
      <w:r w:rsidRPr="0040039E">
        <w:rPr>
          <w:rFonts w:ascii="Calibri" w:hAnsi="Calibri" w:cs="Calibri"/>
          <w:sz w:val="18"/>
          <w:szCs w:val="18"/>
        </w:rPr>
        <w:t xml:space="preserve"> </w:t>
      </w:r>
      <w:proofErr w:type="spellStart"/>
      <w:r w:rsidRPr="0040039E">
        <w:rPr>
          <w:rFonts w:ascii="Calibri" w:hAnsi="Calibri" w:cs="Calibri"/>
          <w:sz w:val="18"/>
          <w:szCs w:val="18"/>
        </w:rPr>
        <w:t>auprès</w:t>
      </w:r>
      <w:proofErr w:type="spellEnd"/>
      <w:r w:rsidRPr="0040039E">
        <w:rPr>
          <w:rFonts w:ascii="Calibri" w:hAnsi="Calibri" w:cs="Calibri"/>
          <w:sz w:val="18"/>
          <w:szCs w:val="18"/>
        </w:rPr>
        <w:t xml:space="preserve"> du </w:t>
      </w:r>
      <w:proofErr w:type="spellStart"/>
      <w:r w:rsidRPr="0040039E">
        <w:rPr>
          <w:rFonts w:ascii="Calibri" w:hAnsi="Calibri" w:cs="Calibri"/>
          <w:sz w:val="18"/>
          <w:szCs w:val="18"/>
        </w:rPr>
        <w:t>préfet</w:t>
      </w:r>
      <w:proofErr w:type="spellEnd"/>
      <w:r w:rsidRPr="0040039E">
        <w:rPr>
          <w:rFonts w:ascii="Calibri" w:hAnsi="Calibri" w:cs="Calibri"/>
          <w:sz w:val="18"/>
          <w:szCs w:val="18"/>
        </w:rPr>
        <w:t xml:space="preserve"> une demande de </w:t>
      </w:r>
      <w:proofErr w:type="spellStart"/>
      <w:r w:rsidRPr="0040039E">
        <w:rPr>
          <w:rFonts w:ascii="Calibri" w:hAnsi="Calibri" w:cs="Calibri"/>
          <w:sz w:val="18"/>
          <w:szCs w:val="18"/>
        </w:rPr>
        <w:t>dérogation</w:t>
      </w:r>
      <w:proofErr w:type="spellEnd"/>
      <w:r w:rsidRPr="0040039E">
        <w:rPr>
          <w:rFonts w:ascii="Calibri" w:hAnsi="Calibri" w:cs="Calibri"/>
          <w:sz w:val="18"/>
          <w:szCs w:val="18"/>
        </w:rPr>
        <w:t xml:space="preserve"> aux limites de </w:t>
      </w:r>
      <w:proofErr w:type="spellStart"/>
      <w:r w:rsidRPr="0040039E">
        <w:rPr>
          <w:rFonts w:ascii="Calibri" w:hAnsi="Calibri" w:cs="Calibri"/>
          <w:sz w:val="18"/>
          <w:szCs w:val="18"/>
        </w:rPr>
        <w:t>qualite</w:t>
      </w:r>
      <w:proofErr w:type="spellEnd"/>
      <w:r w:rsidRPr="0040039E">
        <w:rPr>
          <w:rFonts w:ascii="Calibri" w:hAnsi="Calibri" w:cs="Calibri"/>
          <w:sz w:val="18"/>
          <w:szCs w:val="18"/>
        </w:rPr>
        <w:t xml:space="preserve">́ des eaux </w:t>
      </w:r>
      <w:proofErr w:type="spellStart"/>
      <w:r w:rsidRPr="0040039E">
        <w:rPr>
          <w:rFonts w:ascii="Calibri" w:hAnsi="Calibri" w:cs="Calibri"/>
          <w:sz w:val="18"/>
          <w:szCs w:val="18"/>
        </w:rPr>
        <w:t>destinées</w:t>
      </w:r>
      <w:proofErr w:type="spellEnd"/>
      <w:r w:rsidRPr="0040039E">
        <w:rPr>
          <w:rFonts w:ascii="Calibri" w:hAnsi="Calibri" w:cs="Calibri"/>
          <w:sz w:val="18"/>
          <w:szCs w:val="18"/>
        </w:rPr>
        <w:t xml:space="preserve"> à la consommation humaine (EDCH</w:t>
      </w:r>
      <w:r w:rsidRPr="0040039E">
        <w:rPr>
          <w:rFonts w:ascii="Calibri" w:hAnsi="Calibri" w:cs="Calibri"/>
          <w:sz w:val="22"/>
          <w:szCs w:val="22"/>
        </w:rPr>
        <w:t>).</w:t>
      </w:r>
      <w:r w:rsidRPr="0040039E">
        <w:rPr>
          <w:rFonts w:ascii="Calibri" w:hAnsi="Calibri" w:cs="Calibri"/>
          <w:sz w:val="22"/>
          <w:szCs w:val="22"/>
        </w:rPr>
        <w:br/>
      </w:r>
      <w:r w:rsidRPr="0040039E">
        <w:rPr>
          <w:rFonts w:ascii="Calibri" w:hAnsi="Calibri" w:cs="Calibri"/>
          <w:color w:val="000000"/>
          <w:sz w:val="18"/>
          <w:szCs w:val="18"/>
        </w:rPr>
        <w:t xml:space="preserve">Pour la demande de dérogation, il faut  réunir 3 conditions cumulatives </w:t>
      </w:r>
      <w:r w:rsidRPr="0040039E">
        <w:rPr>
          <w:rFonts w:ascii="Calibri" w:hAnsi="Calibri" w:cs="Calibri"/>
          <w:color w:val="000000"/>
          <w:sz w:val="18"/>
          <w:szCs w:val="18"/>
        </w:rPr>
        <w:br/>
      </w:r>
      <w:r w:rsidRPr="0040039E">
        <w:rPr>
          <w:rFonts w:ascii="Calibri" w:hAnsi="Calibri" w:cs="Calibri"/>
          <w:sz w:val="18"/>
          <w:szCs w:val="18"/>
        </w:rPr>
        <w:t xml:space="preserve">-  l'utilisation de l'eau ne constitue pas un danger potentiel pour la santé des personnes, ce qui doit </w:t>
      </w:r>
      <w:proofErr w:type="spellStart"/>
      <w:r w:rsidRPr="0040039E">
        <w:rPr>
          <w:rFonts w:ascii="Calibri" w:hAnsi="Calibri" w:cs="Calibri"/>
          <w:sz w:val="18"/>
          <w:szCs w:val="18"/>
        </w:rPr>
        <w:t>être</w:t>
      </w:r>
      <w:proofErr w:type="spellEnd"/>
      <w:r w:rsidRPr="0040039E">
        <w:rPr>
          <w:rFonts w:ascii="Calibri" w:hAnsi="Calibri" w:cs="Calibri"/>
          <w:sz w:val="18"/>
          <w:szCs w:val="18"/>
        </w:rPr>
        <w:t xml:space="preserve"> </w:t>
      </w:r>
      <w:proofErr w:type="spellStart"/>
      <w:r w:rsidRPr="0040039E">
        <w:rPr>
          <w:rFonts w:ascii="Calibri" w:hAnsi="Calibri" w:cs="Calibri"/>
          <w:sz w:val="18"/>
          <w:szCs w:val="18"/>
        </w:rPr>
        <w:t>interpréte</w:t>
      </w:r>
      <w:proofErr w:type="spellEnd"/>
      <w:r w:rsidRPr="0040039E">
        <w:rPr>
          <w:rFonts w:ascii="Calibri" w:hAnsi="Calibri" w:cs="Calibri"/>
          <w:sz w:val="18"/>
          <w:szCs w:val="18"/>
        </w:rPr>
        <w:t xml:space="preserve">́ comme une situation de risque acceptable pour la population (=&gt; </w:t>
      </w:r>
      <w:proofErr w:type="spellStart"/>
      <w:r w:rsidRPr="0040039E">
        <w:rPr>
          <w:rFonts w:ascii="Calibri" w:hAnsi="Calibri" w:cs="Calibri"/>
          <w:sz w:val="18"/>
          <w:szCs w:val="18"/>
        </w:rPr>
        <w:t>Vmax</w:t>
      </w:r>
      <w:proofErr w:type="spellEnd"/>
      <w:r w:rsidRPr="0040039E">
        <w:rPr>
          <w:rFonts w:ascii="Calibri" w:hAnsi="Calibri" w:cs="Calibri"/>
          <w:sz w:val="18"/>
          <w:szCs w:val="18"/>
        </w:rPr>
        <w:t>)                                                                                                            -  le demandeur prouve qu'il ne peut, pour maintenir la distribution de l'eau, utiliser dans l'</w:t>
      </w:r>
      <w:proofErr w:type="spellStart"/>
      <w:r w:rsidRPr="0040039E">
        <w:rPr>
          <w:rFonts w:ascii="Calibri" w:hAnsi="Calibri" w:cs="Calibri"/>
          <w:sz w:val="18"/>
          <w:szCs w:val="18"/>
        </w:rPr>
        <w:t>immédiat</w:t>
      </w:r>
      <w:proofErr w:type="spellEnd"/>
      <w:r w:rsidRPr="0040039E">
        <w:rPr>
          <w:rFonts w:ascii="Calibri" w:hAnsi="Calibri" w:cs="Calibri"/>
          <w:sz w:val="18"/>
          <w:szCs w:val="18"/>
        </w:rPr>
        <w:t xml:space="preserve"> aucun autre « moyen raisonnable » (tels que le traitement, le changement de ressource, la mise en œuvre d'interconnexions, l'</w:t>
      </w:r>
      <w:proofErr w:type="spellStart"/>
      <w:r w:rsidRPr="0040039E">
        <w:rPr>
          <w:rFonts w:ascii="Calibri" w:hAnsi="Calibri" w:cs="Calibri"/>
          <w:sz w:val="18"/>
          <w:szCs w:val="18"/>
        </w:rPr>
        <w:t>arrêt</w:t>
      </w:r>
      <w:proofErr w:type="spellEnd"/>
      <w:r w:rsidRPr="0040039E">
        <w:rPr>
          <w:rFonts w:ascii="Calibri" w:hAnsi="Calibri" w:cs="Calibri"/>
          <w:sz w:val="18"/>
          <w:szCs w:val="18"/>
        </w:rPr>
        <w:t xml:space="preserve"> d'un pompage, etc.) que ceux </w:t>
      </w:r>
      <w:proofErr w:type="spellStart"/>
      <w:r w:rsidRPr="0040039E">
        <w:rPr>
          <w:rFonts w:ascii="Calibri" w:hAnsi="Calibri" w:cs="Calibri"/>
          <w:sz w:val="18"/>
          <w:szCs w:val="18"/>
        </w:rPr>
        <w:t>déja</w:t>
      </w:r>
      <w:proofErr w:type="spellEnd"/>
      <w:r w:rsidRPr="0040039E">
        <w:rPr>
          <w:rFonts w:ascii="Calibri" w:hAnsi="Calibri" w:cs="Calibri"/>
          <w:sz w:val="18"/>
          <w:szCs w:val="18"/>
        </w:rPr>
        <w:t xml:space="preserve">̀ mis en œuvre au titre de l’article R.1321-27 du CSP le cas </w:t>
      </w:r>
      <w:proofErr w:type="spellStart"/>
      <w:r w:rsidRPr="0040039E">
        <w:rPr>
          <w:rFonts w:ascii="Calibri" w:hAnsi="Calibri" w:cs="Calibri"/>
          <w:sz w:val="18"/>
          <w:szCs w:val="18"/>
        </w:rPr>
        <w:t>échéant</w:t>
      </w:r>
      <w:proofErr w:type="spellEnd"/>
      <w:r w:rsidRPr="0040039E">
        <w:rPr>
          <w:rFonts w:ascii="Calibri" w:hAnsi="Calibri" w:cs="Calibri"/>
          <w:sz w:val="18"/>
          <w:szCs w:val="18"/>
        </w:rPr>
        <w:t xml:space="preserve"> ; </w:t>
      </w:r>
      <w:r w:rsidRPr="0040039E">
        <w:rPr>
          <w:rFonts w:ascii="Calibri" w:hAnsi="Calibri" w:cs="Calibri"/>
          <w:sz w:val="18"/>
          <w:szCs w:val="18"/>
        </w:rPr>
        <w:br/>
        <w:t xml:space="preserve">-  Le demandeur a </w:t>
      </w:r>
      <w:proofErr w:type="spellStart"/>
      <w:r w:rsidRPr="0040039E">
        <w:rPr>
          <w:rFonts w:ascii="Calibri" w:hAnsi="Calibri" w:cs="Calibri"/>
          <w:sz w:val="18"/>
          <w:szCs w:val="18"/>
        </w:rPr>
        <w:t>établi</w:t>
      </w:r>
      <w:proofErr w:type="spellEnd"/>
      <w:r w:rsidRPr="0040039E">
        <w:rPr>
          <w:rFonts w:ascii="Calibri" w:hAnsi="Calibri" w:cs="Calibri"/>
          <w:sz w:val="18"/>
          <w:szCs w:val="18"/>
        </w:rPr>
        <w:t xml:space="preserve"> un plan d'actions </w:t>
      </w:r>
      <w:proofErr w:type="spellStart"/>
      <w:r w:rsidRPr="0040039E">
        <w:rPr>
          <w:rFonts w:ascii="Calibri" w:hAnsi="Calibri" w:cs="Calibri"/>
          <w:sz w:val="18"/>
          <w:szCs w:val="18"/>
        </w:rPr>
        <w:t>précis</w:t>
      </w:r>
      <w:proofErr w:type="spellEnd"/>
      <w:r w:rsidRPr="0040039E">
        <w:rPr>
          <w:rFonts w:ascii="Calibri" w:hAnsi="Calibri" w:cs="Calibri"/>
          <w:sz w:val="18"/>
          <w:szCs w:val="18"/>
        </w:rPr>
        <w:t xml:space="preserve"> et </w:t>
      </w:r>
      <w:proofErr w:type="spellStart"/>
      <w:r w:rsidRPr="0040039E">
        <w:rPr>
          <w:rFonts w:ascii="Calibri" w:hAnsi="Calibri" w:cs="Calibri"/>
          <w:sz w:val="18"/>
          <w:szCs w:val="18"/>
        </w:rPr>
        <w:t>réaliste</w:t>
      </w:r>
      <w:proofErr w:type="spellEnd"/>
      <w:r w:rsidRPr="0040039E">
        <w:rPr>
          <w:rFonts w:ascii="Calibri" w:hAnsi="Calibri" w:cs="Calibri"/>
          <w:sz w:val="18"/>
          <w:szCs w:val="18"/>
        </w:rPr>
        <w:t xml:space="preserve"> visant </w:t>
      </w:r>
      <w:proofErr w:type="spellStart"/>
      <w:r w:rsidRPr="0040039E">
        <w:rPr>
          <w:rFonts w:ascii="Calibri" w:hAnsi="Calibri" w:cs="Calibri"/>
          <w:sz w:val="18"/>
          <w:szCs w:val="18"/>
        </w:rPr>
        <w:t>a</w:t>
      </w:r>
      <w:proofErr w:type="spellEnd"/>
      <w:r w:rsidRPr="0040039E">
        <w:rPr>
          <w:rFonts w:ascii="Calibri" w:hAnsi="Calibri" w:cs="Calibri"/>
          <w:sz w:val="18"/>
          <w:szCs w:val="18"/>
        </w:rPr>
        <w:t xml:space="preserve">̀ </w:t>
      </w:r>
      <w:proofErr w:type="spellStart"/>
      <w:r w:rsidRPr="0040039E">
        <w:rPr>
          <w:rFonts w:ascii="Calibri" w:hAnsi="Calibri" w:cs="Calibri"/>
          <w:sz w:val="18"/>
          <w:szCs w:val="18"/>
        </w:rPr>
        <w:t>rétablir</w:t>
      </w:r>
      <w:proofErr w:type="spellEnd"/>
      <w:r w:rsidRPr="0040039E">
        <w:rPr>
          <w:rFonts w:ascii="Calibri" w:hAnsi="Calibri" w:cs="Calibri"/>
          <w:sz w:val="18"/>
          <w:szCs w:val="18"/>
        </w:rPr>
        <w:t xml:space="preserve"> la </w:t>
      </w:r>
      <w:proofErr w:type="spellStart"/>
      <w:r w:rsidRPr="0040039E">
        <w:rPr>
          <w:rFonts w:ascii="Calibri" w:hAnsi="Calibri" w:cs="Calibri"/>
          <w:sz w:val="18"/>
          <w:szCs w:val="18"/>
        </w:rPr>
        <w:t>qualite</w:t>
      </w:r>
      <w:proofErr w:type="spellEnd"/>
      <w:r w:rsidRPr="0040039E">
        <w:rPr>
          <w:rFonts w:ascii="Calibri" w:hAnsi="Calibri" w:cs="Calibri"/>
          <w:sz w:val="18"/>
          <w:szCs w:val="18"/>
        </w:rPr>
        <w:t xml:space="preserve">́ de l'eau Programme renforcé de suivi des pesticides dans l’eau </w:t>
      </w:r>
    </w:p>
    <w:p w14:paraId="0A64A57A" w14:textId="03FE3C58" w:rsidR="000B0EFB" w:rsidRDefault="000B0EFB">
      <w:pPr>
        <w:pStyle w:val="Notedebasdepage"/>
      </w:pPr>
    </w:p>
  </w:footnote>
  <w:footnote w:id="12">
    <w:p w14:paraId="4228F245" w14:textId="61393A3F" w:rsidR="00F54976" w:rsidRDefault="00F54976">
      <w:pPr>
        <w:pStyle w:val="Notedebasdepage"/>
      </w:pPr>
      <w:r>
        <w:rPr>
          <w:rStyle w:val="Appelnotedebasdep"/>
        </w:rPr>
        <w:footnoteRef/>
      </w:r>
      <w:r>
        <w:t xml:space="preserve"> </w:t>
      </w:r>
      <w:hyperlink r:id="rId6" w:history="1">
        <w:r w:rsidRPr="00BE5C62">
          <w:rPr>
            <w:rStyle w:val="Lienhypertexte"/>
            <w:rFonts w:ascii="cahuenga-bold" w:hAnsi="cahuenga-bold"/>
          </w:rPr>
          <w:t>https://reporterre.net/Pesticides-le-tour-de-passe-passe-pour-rendre-l-eau-potable</w:t>
        </w:r>
      </w:hyperlink>
    </w:p>
  </w:footnote>
  <w:footnote w:id="13">
    <w:p w14:paraId="6DDE009E" w14:textId="570395FE" w:rsidR="007743A6" w:rsidRDefault="007743A6" w:rsidP="007743A6">
      <w:pPr>
        <w:pStyle w:val="Notedebasdepage"/>
      </w:pPr>
      <w:r>
        <w:rPr>
          <w:rStyle w:val="Appelnotedebasdep"/>
        </w:rPr>
        <w:footnoteRef/>
      </w:r>
      <w:r>
        <w:t xml:space="preserve"> </w:t>
      </w:r>
      <w:hyperlink r:id="rId7" w:history="1">
        <w:r w:rsidRPr="00BE5C62">
          <w:rPr>
            <w:rStyle w:val="Lienhypertexte"/>
          </w:rPr>
          <w:t>https://actu.fr/economie/pollution-de-l-eau-potable-l-ufc-que-choisir-demande-l-interdiction-de-certains-pesticides_41183872.html</w:t>
        </w:r>
      </w:hyperlink>
    </w:p>
    <w:p w14:paraId="51BB6D1F" w14:textId="77777777" w:rsidR="007743A6" w:rsidRDefault="007743A6" w:rsidP="007743A6">
      <w:pPr>
        <w:pStyle w:val="Notedebasdepage"/>
      </w:pPr>
    </w:p>
  </w:footnote>
  <w:footnote w:id="14">
    <w:p w14:paraId="3F0B4373" w14:textId="77777777" w:rsidR="009C5730" w:rsidRPr="0040039E" w:rsidRDefault="009C5730" w:rsidP="009C5730">
      <w:pPr>
        <w:pStyle w:val="Notedebasdepage"/>
        <w:rPr>
          <w:rFonts w:ascii="Calibri Light" w:hAnsi="Calibri Light" w:cs="Calibri Light"/>
          <w:sz w:val="18"/>
          <w:szCs w:val="18"/>
        </w:rPr>
      </w:pPr>
      <w:r w:rsidRPr="0040039E">
        <w:rPr>
          <w:rStyle w:val="Appelnotedebasdep"/>
          <w:rFonts w:ascii="Calibri Light" w:hAnsi="Calibri Light" w:cs="Calibri Light"/>
          <w:sz w:val="18"/>
          <w:szCs w:val="18"/>
        </w:rPr>
        <w:footnoteRef/>
      </w:r>
      <w:r w:rsidRPr="0040039E">
        <w:rPr>
          <w:rFonts w:ascii="Calibri Light" w:hAnsi="Calibri Light" w:cs="Calibri Light"/>
          <w:sz w:val="18"/>
          <w:szCs w:val="18"/>
        </w:rPr>
        <w:t xml:space="preserve"> </w:t>
      </w:r>
      <w:hyperlink r:id="rId8" w:history="1">
        <w:r w:rsidRPr="0040039E">
          <w:rPr>
            <w:rStyle w:val="Lienhypertexte"/>
            <w:rFonts w:ascii="Calibri Light" w:hAnsi="Calibri Light" w:cs="Calibri Light"/>
            <w:sz w:val="18"/>
            <w:szCs w:val="18"/>
          </w:rPr>
          <w:t>https://www.inspq.qc.ca/eau-potable/atrazine</w:t>
        </w:r>
      </w:hyperlink>
    </w:p>
    <w:p w14:paraId="2E2761AE" w14:textId="77777777" w:rsidR="009C5730" w:rsidRDefault="009C5730" w:rsidP="009C5730">
      <w:pPr>
        <w:pStyle w:val="Notedebasdepage"/>
      </w:pPr>
    </w:p>
  </w:footnote>
  <w:footnote w:id="15">
    <w:p w14:paraId="4342010B" w14:textId="5FC3C02C" w:rsidR="00A07DCC" w:rsidRPr="0040039E" w:rsidRDefault="00A07DCC">
      <w:pPr>
        <w:pStyle w:val="Notedebasdepage"/>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w:t>
      </w:r>
      <w:hyperlink r:id="rId9" w:history="1">
        <w:r w:rsidRPr="0040039E">
          <w:rPr>
            <w:rStyle w:val="Lienhypertexte"/>
            <w:rFonts w:ascii="Calibri" w:hAnsi="Calibri" w:cs="Calibri"/>
            <w:sz w:val="18"/>
            <w:szCs w:val="18"/>
          </w:rPr>
          <w:t>https://www.senat.fr/rap/l02-215-2/l02-215-241.html</w:t>
        </w:r>
      </w:hyperlink>
    </w:p>
    <w:p w14:paraId="2BA50F8C" w14:textId="77777777" w:rsidR="00A07DCC" w:rsidRDefault="00A07DCC">
      <w:pPr>
        <w:pStyle w:val="Notedebasdepage"/>
      </w:pPr>
    </w:p>
  </w:footnote>
  <w:footnote w:id="16">
    <w:p w14:paraId="47ABEACF" w14:textId="77777777" w:rsidR="009C5730" w:rsidRPr="0040039E" w:rsidRDefault="009C5730" w:rsidP="009C5730">
      <w:pPr>
        <w:rPr>
          <w:rFonts w:ascii="Calibri Light" w:hAnsi="Calibri Light" w:cs="Calibri Light"/>
          <w:sz w:val="18"/>
          <w:szCs w:val="18"/>
        </w:rPr>
      </w:pPr>
      <w:r w:rsidRPr="0040039E">
        <w:rPr>
          <w:rStyle w:val="Appelnotedebasdep"/>
          <w:rFonts w:ascii="Calibri Light" w:hAnsi="Calibri Light" w:cs="Calibri Light"/>
          <w:sz w:val="18"/>
          <w:szCs w:val="18"/>
        </w:rPr>
        <w:footnoteRef/>
      </w:r>
      <w:r w:rsidRPr="0040039E">
        <w:rPr>
          <w:rFonts w:ascii="Calibri Light" w:hAnsi="Calibri Light" w:cs="Calibri Light"/>
          <w:sz w:val="18"/>
          <w:szCs w:val="18"/>
        </w:rPr>
        <w:t xml:space="preserve"> </w:t>
      </w:r>
      <w:hyperlink r:id="rId10" w:history="1">
        <w:r w:rsidRPr="0040039E">
          <w:rPr>
            <w:rStyle w:val="Lienhypertexte"/>
            <w:rFonts w:ascii="Calibri Light" w:hAnsi="Calibri Light" w:cs="Calibri Light"/>
            <w:sz w:val="18"/>
            <w:szCs w:val="18"/>
          </w:rPr>
          <w:t>https://www.francetvinfo.fr/sante/environnement-et-sante/infographies-ce-que-l-on-sait-des-residus-de-pesticides-dans-l-eau-du-robinet-de-milliers-de-communes-et-des-incertitudes-sur-leur-toxicite_5360212.html</w:t>
        </w:r>
      </w:hyperlink>
    </w:p>
    <w:p w14:paraId="295BD4C0" w14:textId="77777777" w:rsidR="009C5730" w:rsidRPr="0040039E" w:rsidRDefault="009C5730" w:rsidP="009C5730">
      <w:pPr>
        <w:pStyle w:val="Notedebasdepage"/>
        <w:rPr>
          <w:rFonts w:ascii="Calibri Light" w:hAnsi="Calibri Light" w:cs="Calibri Light"/>
          <w:sz w:val="18"/>
          <w:szCs w:val="18"/>
        </w:rPr>
      </w:pPr>
    </w:p>
    <w:p w14:paraId="42FDA384" w14:textId="77777777" w:rsidR="009C5730" w:rsidRPr="0040039E" w:rsidRDefault="009C5730" w:rsidP="009C5730">
      <w:pPr>
        <w:pStyle w:val="Notedebasdepage"/>
        <w:rPr>
          <w:rFonts w:ascii="Calibri Light" w:hAnsi="Calibri Light" w:cs="Calibri Light"/>
          <w:sz w:val="18"/>
          <w:szCs w:val="18"/>
        </w:rPr>
      </w:pPr>
    </w:p>
  </w:footnote>
  <w:footnote w:id="17">
    <w:p w14:paraId="252B7F6C" w14:textId="10C40C02" w:rsidR="00831CD6" w:rsidRPr="0040039E" w:rsidRDefault="00463A1D" w:rsidP="00463A1D">
      <w:pPr>
        <w:pStyle w:val="Notedebasdepage"/>
        <w:rPr>
          <w:rFonts w:ascii="Calibri Light" w:hAnsi="Calibri Light" w:cs="Calibri Light"/>
          <w:sz w:val="18"/>
          <w:szCs w:val="18"/>
        </w:rPr>
      </w:pPr>
      <w:r w:rsidRPr="0040039E">
        <w:rPr>
          <w:rStyle w:val="Appelnotedebasdep"/>
          <w:rFonts w:ascii="Calibri Light" w:hAnsi="Calibri Light" w:cs="Calibri Light"/>
          <w:sz w:val="18"/>
          <w:szCs w:val="18"/>
        </w:rPr>
        <w:footnoteRef/>
      </w:r>
      <w:r w:rsidRPr="0040039E">
        <w:rPr>
          <w:rFonts w:ascii="Calibri Light" w:hAnsi="Calibri Light" w:cs="Calibri Light"/>
          <w:sz w:val="18"/>
          <w:szCs w:val="18"/>
        </w:rPr>
        <w:t xml:space="preserve"> </w:t>
      </w:r>
      <w:hyperlink r:id="rId11" w:history="1">
        <w:r w:rsidRPr="0040039E">
          <w:rPr>
            <w:rStyle w:val="Lienhypertexte"/>
            <w:rFonts w:ascii="Calibri Light" w:hAnsi="Calibri Light" w:cs="Calibri Light"/>
            <w:sz w:val="18"/>
            <w:szCs w:val="18"/>
          </w:rPr>
          <w:t>https://blog.kudzuscience.com/2017/11/06/atrazine-un-herbicide-encore-trop-present-dans-leau-de-consommation/</w:t>
        </w:r>
      </w:hyperlink>
    </w:p>
    <w:p w14:paraId="1C91C5F1" w14:textId="77777777" w:rsidR="00463A1D" w:rsidRPr="0040039E" w:rsidRDefault="00463A1D" w:rsidP="00463A1D">
      <w:pPr>
        <w:pStyle w:val="Notedebasdepage"/>
        <w:rPr>
          <w:rFonts w:ascii="Calibri Light" w:hAnsi="Calibri Light" w:cs="Calibri Light"/>
          <w:sz w:val="18"/>
          <w:szCs w:val="18"/>
        </w:rPr>
      </w:pPr>
    </w:p>
  </w:footnote>
  <w:footnote w:id="18">
    <w:p w14:paraId="1AD83D07" w14:textId="77777777" w:rsidR="00CA7C8A" w:rsidRDefault="00CA7C8A" w:rsidP="00CA7C8A">
      <w:pPr>
        <w:pStyle w:val="Notedebasdepage"/>
      </w:pPr>
      <w:r>
        <w:rPr>
          <w:rStyle w:val="Appelnotedebasdep"/>
        </w:rPr>
        <w:footnoteRef/>
      </w:r>
      <w:r>
        <w:t xml:space="preserve"> </w:t>
      </w:r>
      <w:r w:rsidRPr="00A018E0">
        <w:t>https://www.hauts-de-france.ars.sante.fr/metabolites-de-la-chloridazone-dans-leau-du-robinet-les-reponses-aux-questions-les-plus-frequentes</w:t>
      </w:r>
    </w:p>
  </w:footnote>
  <w:footnote w:id="19">
    <w:p w14:paraId="13DE287F" w14:textId="77777777" w:rsidR="00463A1D" w:rsidRDefault="00463A1D" w:rsidP="00463A1D">
      <w:pPr>
        <w:pStyle w:val="Notedebasdepage"/>
      </w:pPr>
      <w:r>
        <w:rPr>
          <w:rStyle w:val="Appelnotedebasdep"/>
        </w:rPr>
        <w:footnoteRef/>
      </w:r>
      <w:r>
        <w:t xml:space="preserve"> </w:t>
      </w:r>
      <w:hyperlink r:id="rId12" w:history="1">
        <w:r w:rsidRPr="00BE5C62">
          <w:rPr>
            <w:rStyle w:val="Lienhypertexte"/>
          </w:rPr>
          <w:t>https://www.lemonde.fr/planete/article/2021/06/07/des-pesticides-toxiques-autorises-en-europe-un-rapport-pointe-les-carences-de-l-evaluation_6083126_3244.html</w:t>
        </w:r>
      </w:hyperlink>
    </w:p>
    <w:p w14:paraId="4CC4414A" w14:textId="77777777" w:rsidR="00463A1D" w:rsidRDefault="00463A1D" w:rsidP="00463A1D">
      <w:pPr>
        <w:pStyle w:val="Notedebasdepage"/>
      </w:pPr>
    </w:p>
  </w:footnote>
  <w:footnote w:id="20">
    <w:p w14:paraId="3D6FC64D" w14:textId="155AB5D3" w:rsidR="00D16E16" w:rsidRPr="0040039E" w:rsidRDefault="00D16E16" w:rsidP="00D16E16">
      <w:pPr>
        <w:rPr>
          <w:rFonts w:ascii="Calibri" w:hAnsi="Calibri" w:cs="Calibri"/>
          <w:color w:val="000000"/>
          <w:sz w:val="18"/>
          <w:szCs w:val="18"/>
        </w:rPr>
      </w:pPr>
      <w:r>
        <w:rPr>
          <w:rStyle w:val="Appelnotedebasdep"/>
        </w:rPr>
        <w:footnoteRef/>
      </w:r>
      <w:r>
        <w:t xml:space="preserve"> </w:t>
      </w:r>
      <w:r w:rsidRPr="0040039E">
        <w:rPr>
          <w:rFonts w:ascii="Calibri" w:hAnsi="Calibri" w:cs="Calibri"/>
          <w:color w:val="000000"/>
          <w:sz w:val="18"/>
          <w:szCs w:val="18"/>
          <w:shd w:val="clear" w:color="auto" w:fill="FFFFFF"/>
        </w:rPr>
        <w:t xml:space="preserve">La </w:t>
      </w:r>
      <w:proofErr w:type="spellStart"/>
      <w:r w:rsidRPr="0040039E">
        <w:rPr>
          <w:rFonts w:ascii="Calibri" w:hAnsi="Calibri" w:cs="Calibri"/>
          <w:color w:val="000000"/>
          <w:sz w:val="18"/>
          <w:szCs w:val="18"/>
          <w:shd w:val="clear" w:color="auto" w:fill="FFFFFF"/>
        </w:rPr>
        <w:t>buprofézine</w:t>
      </w:r>
      <w:proofErr w:type="spellEnd"/>
      <w:r w:rsidRPr="0040039E">
        <w:rPr>
          <w:rFonts w:ascii="Calibri" w:hAnsi="Calibri" w:cs="Calibri"/>
          <w:color w:val="000000"/>
          <w:sz w:val="18"/>
          <w:szCs w:val="18"/>
          <w:shd w:val="clear" w:color="auto" w:fill="FFFFFF"/>
        </w:rPr>
        <w:t xml:space="preserve"> a été classée cancérigène possible chez l'humain en raison d'une évidence suggestive de cancérogénicité due à la fréquence combinée des adénomes et des carcinomes du foie chez la souris qui a augmenté de façon statistiquement significative à la dose maximale. Aucun effet n’a été observé sur les paramètres de la reproduction.</w:t>
      </w:r>
      <w:r w:rsidRPr="001763F2">
        <w:rPr>
          <w:rFonts w:ascii="Open Sans" w:hAnsi="Open Sans" w:cs="Open Sans"/>
          <w:color w:val="000000"/>
          <w:sz w:val="20"/>
          <w:szCs w:val="20"/>
        </w:rPr>
        <w:t xml:space="preserve"> </w:t>
      </w:r>
      <w:r w:rsidRPr="0040039E">
        <w:rPr>
          <w:rFonts w:ascii="Calibri" w:hAnsi="Calibri" w:cs="Calibri"/>
          <w:color w:val="000000"/>
          <w:sz w:val="18"/>
          <w:szCs w:val="18"/>
        </w:rPr>
        <w:t xml:space="preserve">La </w:t>
      </w:r>
      <w:proofErr w:type="spellStart"/>
      <w:r w:rsidRPr="0040039E">
        <w:rPr>
          <w:rFonts w:ascii="Calibri" w:hAnsi="Calibri" w:cs="Calibri"/>
          <w:color w:val="000000"/>
          <w:sz w:val="18"/>
          <w:szCs w:val="18"/>
        </w:rPr>
        <w:t>buprofézine</w:t>
      </w:r>
      <w:proofErr w:type="spellEnd"/>
      <w:r w:rsidRPr="0040039E">
        <w:rPr>
          <w:rFonts w:ascii="Calibri" w:hAnsi="Calibri" w:cs="Calibri"/>
          <w:color w:val="000000"/>
          <w:sz w:val="18"/>
          <w:szCs w:val="18"/>
        </w:rPr>
        <w:t xml:space="preserve"> est faiblement à modérément persistante dans les sols en condition aérobie (demi-vie de 26,3 à 69,6 jours). Elle est modérément persistante dans l’eau en condition aérobie (demi-vie de 47 à 51 jours) et persistante en condition anaérobie (demi-vie de </w:t>
      </w:r>
      <w:r w:rsidRPr="0040039E">
        <w:rPr>
          <w:rFonts w:ascii="Calibri" w:hAnsi="Calibri" w:cs="Calibri"/>
          <w:color w:val="000000"/>
          <w:sz w:val="18"/>
          <w:szCs w:val="18"/>
          <w:highlight w:val="yellow"/>
        </w:rPr>
        <w:t>1 200</w:t>
      </w:r>
      <w:r w:rsidRPr="0040039E">
        <w:rPr>
          <w:rFonts w:ascii="Calibri" w:hAnsi="Calibri" w:cs="Calibri"/>
          <w:color w:val="000000"/>
          <w:sz w:val="18"/>
          <w:szCs w:val="18"/>
        </w:rPr>
        <w:t> jours</w:t>
      </w:r>
      <w:r w:rsidR="005F6569" w:rsidRPr="0040039E">
        <w:rPr>
          <w:rFonts w:ascii="Calibri" w:hAnsi="Calibri" w:cs="Calibri"/>
          <w:color w:val="000000"/>
          <w:sz w:val="18"/>
          <w:szCs w:val="18"/>
        </w:rPr>
        <w:t> :</w:t>
      </w:r>
      <w:r w:rsidRPr="0040039E">
        <w:rPr>
          <w:rFonts w:ascii="Calibri" w:hAnsi="Calibri" w:cs="Calibri"/>
          <w:color w:val="000000"/>
          <w:sz w:val="18"/>
          <w:szCs w:val="18"/>
        </w:rPr>
        <w:t xml:space="preserve"> l</w:t>
      </w:r>
      <w:r w:rsidRPr="0040039E">
        <w:rPr>
          <w:rFonts w:ascii="Calibri" w:hAnsi="Calibri" w:cs="Calibri"/>
          <w:color w:val="000000"/>
          <w:sz w:val="18"/>
          <w:szCs w:val="18"/>
          <w:shd w:val="clear" w:color="auto" w:fill="FFFFFF"/>
        </w:rPr>
        <w:t>a moitié de la quantité initiale est encore présente après 1200 j)</w:t>
      </w:r>
    </w:p>
    <w:p w14:paraId="041752B7" w14:textId="77777777" w:rsidR="00D16E16" w:rsidRPr="0040039E" w:rsidRDefault="00D16E16" w:rsidP="00D16E16">
      <w:pPr>
        <w:rPr>
          <w:rFonts w:ascii="Calibri" w:hAnsi="Calibri" w:cs="Calibri"/>
          <w:sz w:val="18"/>
          <w:szCs w:val="18"/>
        </w:rPr>
      </w:pPr>
    </w:p>
    <w:p w14:paraId="0DCCE8B0" w14:textId="77777777" w:rsidR="00D16E16" w:rsidRDefault="00D16E16" w:rsidP="00D16E16">
      <w:pPr>
        <w:pStyle w:val="Notedebasdepage"/>
      </w:pPr>
    </w:p>
  </w:footnote>
  <w:footnote w:id="21">
    <w:p w14:paraId="5CD31145" w14:textId="74FAEF32" w:rsidR="00916844" w:rsidRPr="0040039E" w:rsidRDefault="00916844">
      <w:pPr>
        <w:pStyle w:val="Notedebasdepage"/>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https://aida.ineris.fr/reglementation/reglement-dexecution-ue-ndeg-2017725-240417-renouvelant-lapprobation-substance</w:t>
      </w:r>
    </w:p>
  </w:footnote>
  <w:footnote w:id="22">
    <w:p w14:paraId="6B86FAF9" w14:textId="77777777" w:rsidR="00833AE4" w:rsidRPr="00833AE4" w:rsidRDefault="00833AE4" w:rsidP="00833AE4">
      <w:pPr>
        <w:pStyle w:val="Notedebasdepage"/>
      </w:pPr>
      <w:r>
        <w:rPr>
          <w:rStyle w:val="Appelnotedebasdep"/>
        </w:rPr>
        <w:footnoteRef/>
      </w:r>
      <w:r w:rsidRPr="00833AE4">
        <w:t xml:space="preserve"> </w:t>
      </w:r>
      <w:hyperlink r:id="rId13" w:history="1">
        <w:r w:rsidRPr="00833AE4">
          <w:rPr>
            <w:rStyle w:val="Lienhypertexte"/>
          </w:rPr>
          <w:t>https://www.lemonde.fr/planete/article/2022/09/21/pesticides-20-des-francais-ont-recu-de-l-eau-potable-non-conforme-en-2021_6142608_3244.html</w:t>
        </w:r>
      </w:hyperlink>
    </w:p>
    <w:p w14:paraId="3457232F" w14:textId="77777777" w:rsidR="00833AE4" w:rsidRPr="00833AE4" w:rsidRDefault="00833AE4" w:rsidP="00833AE4">
      <w:pPr>
        <w:pStyle w:val="Notedebasdepage"/>
      </w:pPr>
    </w:p>
  </w:footnote>
  <w:footnote w:id="23">
    <w:p w14:paraId="3AE32AB8" w14:textId="77777777" w:rsidR="005F1A81" w:rsidRPr="0040039E" w:rsidRDefault="005F1A81" w:rsidP="005F1A81">
      <w:pPr>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w:t>
      </w:r>
      <w:hyperlink r:id="rId14" w:history="1">
        <w:r w:rsidRPr="0040039E">
          <w:rPr>
            <w:rStyle w:val="Lienhypertexte"/>
            <w:rFonts w:ascii="Calibri" w:hAnsi="Calibri" w:cs="Calibri"/>
            <w:sz w:val="18"/>
            <w:szCs w:val="18"/>
          </w:rPr>
          <w:t>https://www.francetvinfo.fr/sante/environnement-et-sante/infographies-ce-que-l-on-sait-des-residus-de-pesticides-dans-l-eau-du-robinet-de-milliers-de-communes-et-des-incertitudes-sur-leur-toxicite_5360212.html</w:t>
        </w:r>
      </w:hyperlink>
    </w:p>
    <w:p w14:paraId="25321C08" w14:textId="3E214B9B" w:rsidR="005F1A81" w:rsidRDefault="005F1A81">
      <w:pPr>
        <w:pStyle w:val="Notedebasdepage"/>
      </w:pPr>
    </w:p>
  </w:footnote>
  <w:footnote w:id="24">
    <w:p w14:paraId="33BAF4BF" w14:textId="77777777" w:rsidR="005F1A81" w:rsidRPr="009D2CB0" w:rsidRDefault="005F1A81" w:rsidP="005F1A81">
      <w:pPr>
        <w:pStyle w:val="Notedebasdepage"/>
      </w:pPr>
      <w:r>
        <w:rPr>
          <w:rStyle w:val="Appelnotedebasdep"/>
        </w:rPr>
        <w:footnoteRef/>
      </w:r>
      <w:r w:rsidRPr="009D2CB0">
        <w:t xml:space="preserve"> </w:t>
      </w:r>
      <w:hyperlink r:id="rId15" w:history="1">
        <w:r w:rsidRPr="009D2CB0">
          <w:rPr>
            <w:rStyle w:val="Lienhypertexte"/>
          </w:rPr>
          <w:t>https://www.anses.fr/fr/system/files/EAUX2018SA0134-b.pdf</w:t>
        </w:r>
      </w:hyperlink>
    </w:p>
    <w:p w14:paraId="264C0A1F" w14:textId="77777777" w:rsidR="005F1A81" w:rsidRPr="009D2CB0" w:rsidRDefault="005F1A81" w:rsidP="005F1A81">
      <w:pPr>
        <w:pStyle w:val="Notedebasdepage"/>
      </w:pPr>
    </w:p>
  </w:footnote>
  <w:footnote w:id="25">
    <w:p w14:paraId="4FD211A2" w14:textId="77777777" w:rsidR="00067D8C" w:rsidRDefault="00067D8C" w:rsidP="00067D8C">
      <w:pPr>
        <w:pStyle w:val="Notedebasdepage"/>
      </w:pPr>
      <w:r>
        <w:rPr>
          <w:rStyle w:val="Appelnotedebasdep"/>
        </w:rPr>
        <w:footnoteRef/>
      </w:r>
      <w:r>
        <w:t xml:space="preserve"> </w:t>
      </w:r>
      <w:hyperlink r:id="rId16" w:history="1">
        <w:r w:rsidRPr="00481354">
          <w:rPr>
            <w:rStyle w:val="Lienhypertexte"/>
          </w:rPr>
          <w:t>https://www.generations-futures.fr/wp-content/uploads/2018/02/homologation_industrie_ecrit_ses_regles_050218_finale.pdf</w:t>
        </w:r>
      </w:hyperlink>
    </w:p>
    <w:p w14:paraId="48FB60CC" w14:textId="77777777" w:rsidR="00067D8C" w:rsidRDefault="00067D8C" w:rsidP="00067D8C">
      <w:pPr>
        <w:pStyle w:val="Notedebasdepage"/>
      </w:pPr>
    </w:p>
  </w:footnote>
  <w:footnote w:id="26">
    <w:p w14:paraId="4DF0F580" w14:textId="7A1CE039" w:rsidR="00F90E91" w:rsidRDefault="00F90E91">
      <w:pPr>
        <w:pStyle w:val="Notedebasdepage"/>
      </w:pPr>
      <w:r>
        <w:rPr>
          <w:rStyle w:val="Appelnotedebasdep"/>
        </w:rPr>
        <w:footnoteRef/>
      </w:r>
      <w:r>
        <w:t xml:space="preserve"> </w:t>
      </w:r>
      <w:hyperlink r:id="rId17" w:history="1">
        <w:r w:rsidRPr="00481354">
          <w:rPr>
            <w:rStyle w:val="Lienhypertexte"/>
          </w:rPr>
          <w:t>https://fr.euronews.com/2022/10/20/lue-pourra-continuer-dexporter-des-pesticides-toxiques-a-letranger</w:t>
        </w:r>
      </w:hyperlink>
    </w:p>
    <w:p w14:paraId="27331E3B" w14:textId="77777777" w:rsidR="00F90E91" w:rsidRDefault="00F90E91">
      <w:pPr>
        <w:pStyle w:val="Notedebasdepage"/>
      </w:pPr>
    </w:p>
  </w:footnote>
  <w:footnote w:id="27">
    <w:p w14:paraId="371090E3" w14:textId="0A960347" w:rsidR="001F62AF" w:rsidRDefault="001F62AF">
      <w:pPr>
        <w:pStyle w:val="Notedebasdepage"/>
      </w:pPr>
      <w:r>
        <w:rPr>
          <w:rStyle w:val="Appelnotedebasdep"/>
        </w:rPr>
        <w:footnoteRef/>
      </w:r>
      <w:r>
        <w:t xml:space="preserve"> </w:t>
      </w:r>
      <w:hyperlink r:id="rId18" w:history="1">
        <w:r w:rsidRPr="00A86550">
          <w:rPr>
            <w:rStyle w:val="Lienhypertexte"/>
          </w:rPr>
          <w:t>https://www.atlantic-eau.fr</w:t>
        </w:r>
      </w:hyperlink>
    </w:p>
    <w:p w14:paraId="24DC619E" w14:textId="77777777" w:rsidR="001F62AF" w:rsidRPr="0040039E" w:rsidRDefault="001F62AF">
      <w:pPr>
        <w:pStyle w:val="Notedebasdepage"/>
        <w:rPr>
          <w:rFonts w:ascii="Calibri" w:hAnsi="Calibri" w:cs="Calibri"/>
          <w:sz w:val="18"/>
          <w:szCs w:val="18"/>
        </w:rPr>
      </w:pPr>
    </w:p>
  </w:footnote>
  <w:footnote w:id="28">
    <w:p w14:paraId="26E54C03" w14:textId="161536B4" w:rsidR="001011D1" w:rsidRPr="001011D1" w:rsidRDefault="001011D1" w:rsidP="001011D1">
      <w:r w:rsidRPr="0040039E">
        <w:rPr>
          <w:rStyle w:val="Appelnotedebasdep"/>
          <w:rFonts w:ascii="Calibri" w:hAnsi="Calibri" w:cs="Calibri"/>
          <w:sz w:val="18"/>
          <w:szCs w:val="18"/>
        </w:rPr>
        <w:footnoteRef/>
      </w:r>
      <w:r w:rsidRPr="0040039E">
        <w:rPr>
          <w:rFonts w:ascii="Calibri" w:hAnsi="Calibri" w:cs="Calibri"/>
          <w:sz w:val="18"/>
          <w:szCs w:val="18"/>
        </w:rPr>
        <w:t xml:space="preserve"> Le procédé </w:t>
      </w:r>
      <w:proofErr w:type="spellStart"/>
      <w:r w:rsidRPr="0040039E">
        <w:rPr>
          <w:rFonts w:ascii="Calibri" w:hAnsi="Calibri" w:cs="Calibri"/>
          <w:sz w:val="18"/>
          <w:szCs w:val="18"/>
        </w:rPr>
        <w:t>electro</w:t>
      </w:r>
      <w:proofErr w:type="spellEnd"/>
      <w:r w:rsidRPr="0040039E">
        <w:rPr>
          <w:rFonts w:ascii="Calibri" w:hAnsi="Calibri" w:cs="Calibri"/>
          <w:sz w:val="18"/>
          <w:szCs w:val="18"/>
        </w:rPr>
        <w:t>-Fenton est un procédé d'oxydation avancée permettant la production de radicaux hydroxyles (·OH). qui permettent d'oxyder et d'éliminer efficacement les polluants organiques</w:t>
      </w:r>
      <w:r w:rsidRPr="001011D1">
        <w:t>.</w:t>
      </w:r>
    </w:p>
    <w:p w14:paraId="7BB47DEB" w14:textId="45A1E721" w:rsidR="001011D1" w:rsidRDefault="001011D1">
      <w:pPr>
        <w:pStyle w:val="Notedebasdepage"/>
      </w:pPr>
    </w:p>
  </w:footnote>
  <w:footnote w:id="29">
    <w:p w14:paraId="7E09E362" w14:textId="1C6AD6CD" w:rsidR="001C71A2" w:rsidRPr="0040039E" w:rsidRDefault="001C71A2">
      <w:pPr>
        <w:pStyle w:val="Notedebasdepage"/>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w:t>
      </w:r>
      <w:hyperlink r:id="rId19" w:history="1">
        <w:r w:rsidRPr="0040039E">
          <w:rPr>
            <w:rStyle w:val="Lienhypertexte"/>
            <w:rFonts w:ascii="Calibri" w:hAnsi="Calibri" w:cs="Calibri"/>
            <w:sz w:val="18"/>
            <w:szCs w:val="18"/>
          </w:rPr>
          <w:t>https://questions.assemblee-nationale.fr/questions/detail/15/QE/19028</w:t>
        </w:r>
      </w:hyperlink>
    </w:p>
    <w:p w14:paraId="4C464340" w14:textId="77777777" w:rsidR="001C71A2" w:rsidRPr="0040039E" w:rsidRDefault="001C71A2">
      <w:pPr>
        <w:pStyle w:val="Notedebasdepage"/>
        <w:rPr>
          <w:rFonts w:ascii="Calibri" w:hAnsi="Calibri" w:cs="Calibri"/>
          <w:sz w:val="18"/>
          <w:szCs w:val="18"/>
        </w:rPr>
      </w:pPr>
    </w:p>
  </w:footnote>
  <w:footnote w:id="30">
    <w:p w14:paraId="1C04C5D2" w14:textId="5771107A" w:rsidR="002F58E3" w:rsidRPr="0040039E" w:rsidRDefault="002F58E3">
      <w:pPr>
        <w:pStyle w:val="Notedebasdepage"/>
        <w:rPr>
          <w:rFonts w:ascii="Calibri" w:hAnsi="Calibri" w:cs="Calibri"/>
          <w:sz w:val="18"/>
          <w:szCs w:val="18"/>
        </w:rPr>
      </w:pPr>
      <w:r w:rsidRPr="0040039E">
        <w:rPr>
          <w:rStyle w:val="Appelnotedebasdep"/>
          <w:rFonts w:ascii="Calibri" w:hAnsi="Calibri" w:cs="Calibri"/>
          <w:sz w:val="18"/>
          <w:szCs w:val="18"/>
        </w:rPr>
        <w:footnoteRef/>
      </w:r>
      <w:r w:rsidRPr="0040039E">
        <w:rPr>
          <w:rFonts w:ascii="Calibri" w:hAnsi="Calibri" w:cs="Calibri"/>
          <w:sz w:val="18"/>
          <w:szCs w:val="18"/>
        </w:rPr>
        <w:t xml:space="preserve"> </w:t>
      </w:r>
      <w:hyperlink r:id="rId20" w:history="1">
        <w:r w:rsidRPr="0040039E">
          <w:rPr>
            <w:rStyle w:val="Lienhypertexte"/>
            <w:rFonts w:ascii="Calibri" w:hAnsi="Calibri" w:cs="Calibri"/>
            <w:sz w:val="18"/>
            <w:szCs w:val="18"/>
          </w:rPr>
          <w:t>https://www.lemonde.fr/planete/article/2022/11/23/les-couts-caches-des-pesticides-s-eleveraient-de-370-millions-a-plusieurs-milliards-d-euros-par-an-pour-la-france_6151303_3244.html</w:t>
        </w:r>
      </w:hyperlink>
    </w:p>
    <w:p w14:paraId="48FE9C45" w14:textId="77777777" w:rsidR="002F58E3" w:rsidRPr="0040039E" w:rsidRDefault="002F58E3">
      <w:pPr>
        <w:pStyle w:val="Notedebasdepage"/>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AD1" w14:textId="6B57EB74" w:rsidR="000C04A2" w:rsidRDefault="000C04A2" w:rsidP="006064F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57AA44B5" w14:textId="77777777" w:rsidR="000C04A2" w:rsidRDefault="000C04A2" w:rsidP="000C04A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4F38" w14:textId="4D7908AF" w:rsidR="000C04A2" w:rsidRDefault="000C04A2" w:rsidP="006064F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6C137A57" w14:textId="77777777" w:rsidR="000C04A2" w:rsidRDefault="000C04A2" w:rsidP="000C04A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1AAC"/>
    <w:multiLevelType w:val="multilevel"/>
    <w:tmpl w:val="ED9A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305CC"/>
    <w:multiLevelType w:val="multilevel"/>
    <w:tmpl w:val="34C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44858"/>
    <w:multiLevelType w:val="multilevel"/>
    <w:tmpl w:val="197C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2906B9"/>
    <w:multiLevelType w:val="hybridMultilevel"/>
    <w:tmpl w:val="3D52C5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6C"/>
    <w:rsid w:val="00015553"/>
    <w:rsid w:val="000512B4"/>
    <w:rsid w:val="00051856"/>
    <w:rsid w:val="00052DDD"/>
    <w:rsid w:val="00055515"/>
    <w:rsid w:val="00057146"/>
    <w:rsid w:val="00067D8C"/>
    <w:rsid w:val="00093ED7"/>
    <w:rsid w:val="00095249"/>
    <w:rsid w:val="000A043F"/>
    <w:rsid w:val="000A1442"/>
    <w:rsid w:val="000B0EFB"/>
    <w:rsid w:val="000C04A2"/>
    <w:rsid w:val="000C5A23"/>
    <w:rsid w:val="000C5A36"/>
    <w:rsid w:val="001011D1"/>
    <w:rsid w:val="00101EB3"/>
    <w:rsid w:val="00102EF7"/>
    <w:rsid w:val="001135A6"/>
    <w:rsid w:val="0012315E"/>
    <w:rsid w:val="0014330E"/>
    <w:rsid w:val="00165258"/>
    <w:rsid w:val="001763F2"/>
    <w:rsid w:val="00187D02"/>
    <w:rsid w:val="001959D3"/>
    <w:rsid w:val="00196E6E"/>
    <w:rsid w:val="001A17B5"/>
    <w:rsid w:val="001A31A7"/>
    <w:rsid w:val="001A78C1"/>
    <w:rsid w:val="001C33CE"/>
    <w:rsid w:val="001C71A2"/>
    <w:rsid w:val="001F62AF"/>
    <w:rsid w:val="00226899"/>
    <w:rsid w:val="0025735D"/>
    <w:rsid w:val="00266360"/>
    <w:rsid w:val="002755FD"/>
    <w:rsid w:val="00281308"/>
    <w:rsid w:val="00294287"/>
    <w:rsid w:val="002B2193"/>
    <w:rsid w:val="002B2512"/>
    <w:rsid w:val="002C13B6"/>
    <w:rsid w:val="002F58E3"/>
    <w:rsid w:val="00304970"/>
    <w:rsid w:val="0030782E"/>
    <w:rsid w:val="00333B4E"/>
    <w:rsid w:val="00333B56"/>
    <w:rsid w:val="00343864"/>
    <w:rsid w:val="00381FF2"/>
    <w:rsid w:val="0038605C"/>
    <w:rsid w:val="00392AE9"/>
    <w:rsid w:val="003A0088"/>
    <w:rsid w:val="003D37DE"/>
    <w:rsid w:val="003D4884"/>
    <w:rsid w:val="003E286C"/>
    <w:rsid w:val="003F64FD"/>
    <w:rsid w:val="0040039E"/>
    <w:rsid w:val="00436E6D"/>
    <w:rsid w:val="004402C2"/>
    <w:rsid w:val="004455AD"/>
    <w:rsid w:val="0045084D"/>
    <w:rsid w:val="00461126"/>
    <w:rsid w:val="00463A1D"/>
    <w:rsid w:val="0047039B"/>
    <w:rsid w:val="00472E25"/>
    <w:rsid w:val="004A01F9"/>
    <w:rsid w:val="004A7C64"/>
    <w:rsid w:val="004D18B4"/>
    <w:rsid w:val="004E743E"/>
    <w:rsid w:val="004F4663"/>
    <w:rsid w:val="004F7B60"/>
    <w:rsid w:val="00504CF6"/>
    <w:rsid w:val="00523CDD"/>
    <w:rsid w:val="00537B30"/>
    <w:rsid w:val="0054395F"/>
    <w:rsid w:val="00585886"/>
    <w:rsid w:val="005A068C"/>
    <w:rsid w:val="005C772B"/>
    <w:rsid w:val="005E008B"/>
    <w:rsid w:val="005E52B4"/>
    <w:rsid w:val="005F1A81"/>
    <w:rsid w:val="005F3E24"/>
    <w:rsid w:val="005F498F"/>
    <w:rsid w:val="005F6569"/>
    <w:rsid w:val="00617046"/>
    <w:rsid w:val="006723A7"/>
    <w:rsid w:val="006A0C6D"/>
    <w:rsid w:val="006A4945"/>
    <w:rsid w:val="006D64A3"/>
    <w:rsid w:val="006E2C8B"/>
    <w:rsid w:val="006F3D13"/>
    <w:rsid w:val="007068B1"/>
    <w:rsid w:val="00710B6F"/>
    <w:rsid w:val="00730844"/>
    <w:rsid w:val="007310DA"/>
    <w:rsid w:val="00735D04"/>
    <w:rsid w:val="007366F0"/>
    <w:rsid w:val="00762AD2"/>
    <w:rsid w:val="00767F11"/>
    <w:rsid w:val="007743A6"/>
    <w:rsid w:val="007803B9"/>
    <w:rsid w:val="00781ADA"/>
    <w:rsid w:val="00785DF3"/>
    <w:rsid w:val="00790005"/>
    <w:rsid w:val="0079367D"/>
    <w:rsid w:val="00795B7C"/>
    <w:rsid w:val="007970E2"/>
    <w:rsid w:val="007A6C4A"/>
    <w:rsid w:val="007B2622"/>
    <w:rsid w:val="007B26AF"/>
    <w:rsid w:val="007B6000"/>
    <w:rsid w:val="007D25EE"/>
    <w:rsid w:val="007E66E4"/>
    <w:rsid w:val="007F227A"/>
    <w:rsid w:val="00800379"/>
    <w:rsid w:val="00831CD6"/>
    <w:rsid w:val="00833AE4"/>
    <w:rsid w:val="0085219E"/>
    <w:rsid w:val="00866174"/>
    <w:rsid w:val="00871A41"/>
    <w:rsid w:val="008E31D4"/>
    <w:rsid w:val="00902249"/>
    <w:rsid w:val="00910283"/>
    <w:rsid w:val="00916844"/>
    <w:rsid w:val="00921444"/>
    <w:rsid w:val="00930A2D"/>
    <w:rsid w:val="0093645B"/>
    <w:rsid w:val="00940613"/>
    <w:rsid w:val="00950FF1"/>
    <w:rsid w:val="009579AB"/>
    <w:rsid w:val="00960139"/>
    <w:rsid w:val="00991B64"/>
    <w:rsid w:val="009A63C8"/>
    <w:rsid w:val="009C5730"/>
    <w:rsid w:val="009D2CB0"/>
    <w:rsid w:val="009D4B4A"/>
    <w:rsid w:val="009D50C7"/>
    <w:rsid w:val="009E0F5A"/>
    <w:rsid w:val="00A018E0"/>
    <w:rsid w:val="00A07DCC"/>
    <w:rsid w:val="00A2455A"/>
    <w:rsid w:val="00A3421A"/>
    <w:rsid w:val="00A40C3B"/>
    <w:rsid w:val="00A64809"/>
    <w:rsid w:val="00A77435"/>
    <w:rsid w:val="00AE6C21"/>
    <w:rsid w:val="00AF2A63"/>
    <w:rsid w:val="00B05386"/>
    <w:rsid w:val="00B05514"/>
    <w:rsid w:val="00B05646"/>
    <w:rsid w:val="00B070A2"/>
    <w:rsid w:val="00B56FB2"/>
    <w:rsid w:val="00B61A36"/>
    <w:rsid w:val="00B627FB"/>
    <w:rsid w:val="00BA60E4"/>
    <w:rsid w:val="00BB2D57"/>
    <w:rsid w:val="00BC12D9"/>
    <w:rsid w:val="00BE4511"/>
    <w:rsid w:val="00BE53E4"/>
    <w:rsid w:val="00BE64A2"/>
    <w:rsid w:val="00C213B2"/>
    <w:rsid w:val="00C36CEE"/>
    <w:rsid w:val="00C622D4"/>
    <w:rsid w:val="00C6500D"/>
    <w:rsid w:val="00C72B5F"/>
    <w:rsid w:val="00C803A9"/>
    <w:rsid w:val="00CA7C8A"/>
    <w:rsid w:val="00CB1EC3"/>
    <w:rsid w:val="00CD14E9"/>
    <w:rsid w:val="00CD1B73"/>
    <w:rsid w:val="00CE1FA0"/>
    <w:rsid w:val="00CE59E8"/>
    <w:rsid w:val="00CF6CDA"/>
    <w:rsid w:val="00D16E16"/>
    <w:rsid w:val="00D24559"/>
    <w:rsid w:val="00D355AE"/>
    <w:rsid w:val="00D41E79"/>
    <w:rsid w:val="00D43AF0"/>
    <w:rsid w:val="00D50E93"/>
    <w:rsid w:val="00D67A10"/>
    <w:rsid w:val="00D906CD"/>
    <w:rsid w:val="00D93413"/>
    <w:rsid w:val="00DA0EA7"/>
    <w:rsid w:val="00DB1B14"/>
    <w:rsid w:val="00DC6371"/>
    <w:rsid w:val="00DF0842"/>
    <w:rsid w:val="00DF2421"/>
    <w:rsid w:val="00E323A5"/>
    <w:rsid w:val="00E40773"/>
    <w:rsid w:val="00E4095B"/>
    <w:rsid w:val="00E41E00"/>
    <w:rsid w:val="00E44D7D"/>
    <w:rsid w:val="00E63864"/>
    <w:rsid w:val="00E817CA"/>
    <w:rsid w:val="00E8204C"/>
    <w:rsid w:val="00E94F50"/>
    <w:rsid w:val="00EB3F5B"/>
    <w:rsid w:val="00EF34A5"/>
    <w:rsid w:val="00F00E54"/>
    <w:rsid w:val="00F03CB7"/>
    <w:rsid w:val="00F2113F"/>
    <w:rsid w:val="00F33B78"/>
    <w:rsid w:val="00F50D6C"/>
    <w:rsid w:val="00F518D2"/>
    <w:rsid w:val="00F54976"/>
    <w:rsid w:val="00F77118"/>
    <w:rsid w:val="00F90E91"/>
    <w:rsid w:val="00F94016"/>
    <w:rsid w:val="00FB43B6"/>
    <w:rsid w:val="00FB6221"/>
    <w:rsid w:val="00FC0EE5"/>
    <w:rsid w:val="00FC5C12"/>
    <w:rsid w:val="00FE333E"/>
    <w:rsid w:val="00FF47B3"/>
    <w:rsid w:val="00FF4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3302"/>
  <w15:chartTrackingRefBased/>
  <w15:docId w15:val="{4DDF4E99-1DD9-6940-8417-4A5DBDA2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5A"/>
    <w:rPr>
      <w:rFonts w:ascii="Times New Roman" w:eastAsia="Times New Roman" w:hAnsi="Times New Roman"/>
      <w:sz w:val="24"/>
      <w:szCs w:val="24"/>
    </w:rPr>
  </w:style>
  <w:style w:type="paragraph" w:styleId="Titre1">
    <w:name w:val="heading 1"/>
    <w:basedOn w:val="Normal"/>
    <w:link w:val="Titre1Car"/>
    <w:uiPriority w:val="9"/>
    <w:qFormat/>
    <w:rsid w:val="00FC0EE5"/>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D24559"/>
    <w:pPr>
      <w:keepNext/>
      <w:keepLines/>
      <w:spacing w:before="40"/>
      <w:outlineLvl w:val="1"/>
    </w:pPr>
    <w:rPr>
      <w:rFonts w:ascii="Calibri Light" w:hAnsi="Calibri Light"/>
      <w:color w:val="2F5496"/>
      <w:sz w:val="26"/>
      <w:szCs w:val="26"/>
    </w:rPr>
  </w:style>
  <w:style w:type="paragraph" w:styleId="Titre3">
    <w:name w:val="heading 3"/>
    <w:basedOn w:val="Normal"/>
    <w:next w:val="Normal"/>
    <w:link w:val="Titre3Car"/>
    <w:uiPriority w:val="9"/>
    <w:semiHidden/>
    <w:unhideWhenUsed/>
    <w:qFormat/>
    <w:rsid w:val="00A3421A"/>
    <w:pPr>
      <w:keepNext/>
      <w:keepLines/>
      <w:spacing w:before="40"/>
      <w:outlineLvl w:val="2"/>
    </w:pPr>
    <w:rPr>
      <w:rFonts w:ascii="Calibri Light" w:hAnsi="Calibri Light"/>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37DE"/>
    <w:pPr>
      <w:spacing w:before="100" w:beforeAutospacing="1" w:after="100" w:afterAutospacing="1"/>
    </w:pPr>
  </w:style>
  <w:style w:type="paragraph" w:styleId="Notedebasdepage">
    <w:name w:val="footnote text"/>
    <w:basedOn w:val="Normal"/>
    <w:link w:val="NotedebasdepageCar"/>
    <w:uiPriority w:val="99"/>
    <w:semiHidden/>
    <w:unhideWhenUsed/>
    <w:rsid w:val="00C622D4"/>
    <w:rPr>
      <w:sz w:val="20"/>
      <w:szCs w:val="20"/>
    </w:rPr>
  </w:style>
  <w:style w:type="character" w:customStyle="1" w:styleId="NotedebasdepageCar">
    <w:name w:val="Note de bas de page Car"/>
    <w:link w:val="Notedebasdepage"/>
    <w:uiPriority w:val="99"/>
    <w:semiHidden/>
    <w:rsid w:val="00C622D4"/>
    <w:rPr>
      <w:sz w:val="20"/>
      <w:szCs w:val="20"/>
    </w:rPr>
  </w:style>
  <w:style w:type="character" w:styleId="Appelnotedebasdep">
    <w:name w:val="footnote reference"/>
    <w:uiPriority w:val="99"/>
    <w:semiHidden/>
    <w:unhideWhenUsed/>
    <w:rsid w:val="00C622D4"/>
    <w:rPr>
      <w:vertAlign w:val="superscript"/>
    </w:rPr>
  </w:style>
  <w:style w:type="character" w:styleId="Lienhypertexte">
    <w:name w:val="Hyperlink"/>
    <w:uiPriority w:val="99"/>
    <w:unhideWhenUsed/>
    <w:rsid w:val="00C622D4"/>
    <w:rPr>
      <w:color w:val="0563C1"/>
      <w:u w:val="single"/>
    </w:rPr>
  </w:style>
  <w:style w:type="character" w:styleId="Mentionnonrsolue">
    <w:name w:val="Unresolved Mention"/>
    <w:uiPriority w:val="99"/>
    <w:semiHidden/>
    <w:unhideWhenUsed/>
    <w:rsid w:val="00C622D4"/>
    <w:rPr>
      <w:color w:val="605E5C"/>
      <w:shd w:val="clear" w:color="auto" w:fill="E1DFDD"/>
    </w:rPr>
  </w:style>
  <w:style w:type="character" w:customStyle="1" w:styleId="apple-converted-space">
    <w:name w:val="apple-converted-space"/>
    <w:basedOn w:val="Policepardfaut"/>
    <w:rsid w:val="00E41E00"/>
  </w:style>
  <w:style w:type="character" w:styleId="lev">
    <w:name w:val="Strong"/>
    <w:uiPriority w:val="22"/>
    <w:qFormat/>
    <w:rsid w:val="00E41E00"/>
    <w:rPr>
      <w:b/>
      <w:bCs/>
    </w:rPr>
  </w:style>
  <w:style w:type="character" w:styleId="Lienhypertextesuivivisit">
    <w:name w:val="FollowedHyperlink"/>
    <w:uiPriority w:val="99"/>
    <w:semiHidden/>
    <w:unhideWhenUsed/>
    <w:rsid w:val="00CE59E8"/>
    <w:rPr>
      <w:color w:val="954F72"/>
      <w:u w:val="single"/>
    </w:rPr>
  </w:style>
  <w:style w:type="character" w:customStyle="1" w:styleId="Titre1Car">
    <w:name w:val="Titre 1 Car"/>
    <w:link w:val="Titre1"/>
    <w:uiPriority w:val="9"/>
    <w:rsid w:val="00FC0EE5"/>
    <w:rPr>
      <w:rFonts w:ascii="Times New Roman" w:eastAsia="Times New Roman" w:hAnsi="Times New Roman" w:cs="Times New Roman"/>
      <w:b/>
      <w:bCs/>
      <w:kern w:val="36"/>
      <w:sz w:val="48"/>
      <w:szCs w:val="48"/>
      <w:lang w:eastAsia="fr-FR"/>
    </w:rPr>
  </w:style>
  <w:style w:type="character" w:customStyle="1" w:styleId="bleu">
    <w:name w:val="bleu"/>
    <w:basedOn w:val="Policepardfaut"/>
    <w:rsid w:val="00FC0EE5"/>
  </w:style>
  <w:style w:type="paragraph" w:customStyle="1" w:styleId="top0">
    <w:name w:val="top0"/>
    <w:basedOn w:val="Normal"/>
    <w:rsid w:val="00FC0EE5"/>
    <w:pPr>
      <w:spacing w:before="100" w:beforeAutospacing="1" w:after="100" w:afterAutospacing="1"/>
    </w:pPr>
  </w:style>
  <w:style w:type="character" w:customStyle="1" w:styleId="Titre2Car">
    <w:name w:val="Titre 2 Car"/>
    <w:link w:val="Titre2"/>
    <w:uiPriority w:val="9"/>
    <w:rsid w:val="00D24559"/>
    <w:rPr>
      <w:rFonts w:ascii="Calibri Light" w:eastAsia="Times New Roman" w:hAnsi="Calibri Light" w:cs="Times New Roman"/>
      <w:color w:val="2F5496"/>
      <w:sz w:val="26"/>
      <w:szCs w:val="26"/>
    </w:rPr>
  </w:style>
  <w:style w:type="character" w:customStyle="1" w:styleId="orange">
    <w:name w:val="orange"/>
    <w:basedOn w:val="Policepardfaut"/>
    <w:rsid w:val="00C803A9"/>
  </w:style>
  <w:style w:type="character" w:customStyle="1" w:styleId="sprite-brun">
    <w:name w:val="sprite-brun"/>
    <w:basedOn w:val="Policepardfaut"/>
    <w:rsid w:val="00C803A9"/>
  </w:style>
  <w:style w:type="character" w:customStyle="1" w:styleId="sprite-ocre">
    <w:name w:val="sprite-ocre"/>
    <w:basedOn w:val="Policepardfaut"/>
    <w:rsid w:val="00C803A9"/>
  </w:style>
  <w:style w:type="paragraph" w:customStyle="1" w:styleId="arti">
    <w:name w:val="arti"/>
    <w:basedOn w:val="Normal"/>
    <w:rsid w:val="00C803A9"/>
    <w:pPr>
      <w:spacing w:before="100" w:beforeAutospacing="1" w:after="100" w:afterAutospacing="1"/>
    </w:pPr>
  </w:style>
  <w:style w:type="paragraph" w:customStyle="1" w:styleId="decalet">
    <w:name w:val="decalet"/>
    <w:basedOn w:val="Normal"/>
    <w:rsid w:val="00C803A9"/>
    <w:pPr>
      <w:spacing w:before="100" w:beforeAutospacing="1" w:after="100" w:afterAutospacing="1"/>
    </w:pPr>
  </w:style>
  <w:style w:type="paragraph" w:customStyle="1" w:styleId="m3px">
    <w:name w:val="m3px"/>
    <w:basedOn w:val="Normal"/>
    <w:rsid w:val="00C803A9"/>
    <w:pPr>
      <w:spacing w:before="100" w:beforeAutospacing="1" w:after="100" w:afterAutospacing="1"/>
    </w:pPr>
  </w:style>
  <w:style w:type="paragraph" w:customStyle="1" w:styleId="Standard">
    <w:name w:val="Standard"/>
    <w:rsid w:val="00CD1B73"/>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spipnoteref">
    <w:name w:val="spip_note_ref"/>
    <w:basedOn w:val="Policepardfaut"/>
    <w:rsid w:val="007068B1"/>
  </w:style>
  <w:style w:type="character" w:styleId="AcronymeHTML">
    <w:name w:val="HTML Acronym"/>
    <w:basedOn w:val="Policepardfaut"/>
    <w:uiPriority w:val="99"/>
    <w:semiHidden/>
    <w:unhideWhenUsed/>
    <w:rsid w:val="001959D3"/>
  </w:style>
  <w:style w:type="character" w:styleId="Accentuation">
    <w:name w:val="Emphasis"/>
    <w:uiPriority w:val="20"/>
    <w:qFormat/>
    <w:rsid w:val="00196E6E"/>
    <w:rPr>
      <w:i/>
      <w:iCs/>
    </w:rPr>
  </w:style>
  <w:style w:type="paragraph" w:customStyle="1" w:styleId="articleparagraph">
    <w:name w:val="article__paragraph"/>
    <w:basedOn w:val="Normal"/>
    <w:rsid w:val="009D4B4A"/>
    <w:pPr>
      <w:spacing w:before="100" w:beforeAutospacing="1" w:after="100" w:afterAutospacing="1"/>
    </w:pPr>
  </w:style>
  <w:style w:type="paragraph" w:customStyle="1" w:styleId="articledesc">
    <w:name w:val="article__desc"/>
    <w:basedOn w:val="Normal"/>
    <w:rsid w:val="009D4B4A"/>
    <w:pPr>
      <w:spacing w:before="100" w:beforeAutospacing="1" w:after="100" w:afterAutospacing="1"/>
    </w:pPr>
  </w:style>
  <w:style w:type="character" w:customStyle="1" w:styleId="hgkelc">
    <w:name w:val="hgkelc"/>
    <w:basedOn w:val="Policepardfaut"/>
    <w:rsid w:val="00EF34A5"/>
  </w:style>
  <w:style w:type="character" w:customStyle="1" w:styleId="post-separator">
    <w:name w:val="post-separator"/>
    <w:basedOn w:val="Policepardfaut"/>
    <w:rsid w:val="00A2455A"/>
  </w:style>
  <w:style w:type="paragraph" w:customStyle="1" w:styleId="is-big">
    <w:name w:val="is-big"/>
    <w:basedOn w:val="Normal"/>
    <w:rsid w:val="00A2455A"/>
    <w:pPr>
      <w:spacing w:before="100" w:beforeAutospacing="1" w:after="100" w:afterAutospacing="1"/>
    </w:pPr>
  </w:style>
  <w:style w:type="character" w:customStyle="1" w:styleId="Titre3Car">
    <w:name w:val="Titre 3 Car"/>
    <w:link w:val="Titre3"/>
    <w:uiPriority w:val="9"/>
    <w:semiHidden/>
    <w:rsid w:val="00A3421A"/>
    <w:rPr>
      <w:rFonts w:ascii="Calibri Light" w:eastAsia="Times New Roman" w:hAnsi="Calibri Light" w:cs="Times New Roman"/>
      <w:color w:val="1F3763"/>
      <w:lang w:eastAsia="fr-FR"/>
    </w:rPr>
  </w:style>
  <w:style w:type="paragraph" w:customStyle="1" w:styleId="glibelle">
    <w:name w:val="glibelle"/>
    <w:basedOn w:val="Normal"/>
    <w:rsid w:val="00A3421A"/>
    <w:pPr>
      <w:spacing w:before="100" w:beforeAutospacing="1" w:after="100" w:afterAutospacing="1"/>
    </w:pPr>
  </w:style>
  <w:style w:type="character" w:customStyle="1" w:styleId="caps">
    <w:name w:val="caps"/>
    <w:basedOn w:val="Policepardfaut"/>
    <w:rsid w:val="00A3421A"/>
  </w:style>
  <w:style w:type="paragraph" w:customStyle="1" w:styleId="indicationlieu">
    <w:name w:val="indication_lieu"/>
    <w:basedOn w:val="Normal"/>
    <w:rsid w:val="00A3421A"/>
    <w:pPr>
      <w:spacing w:before="100" w:beforeAutospacing="1" w:after="100" w:afterAutospacing="1"/>
    </w:pPr>
  </w:style>
  <w:style w:type="paragraph" w:styleId="En-tte">
    <w:name w:val="header"/>
    <w:basedOn w:val="Normal"/>
    <w:link w:val="En-tteCar"/>
    <w:uiPriority w:val="99"/>
    <w:unhideWhenUsed/>
    <w:rsid w:val="000C04A2"/>
    <w:pPr>
      <w:tabs>
        <w:tab w:val="center" w:pos="4536"/>
        <w:tab w:val="right" w:pos="9072"/>
      </w:tabs>
    </w:pPr>
  </w:style>
  <w:style w:type="character" w:customStyle="1" w:styleId="En-tteCar">
    <w:name w:val="En-tête Car"/>
    <w:link w:val="En-tte"/>
    <w:uiPriority w:val="99"/>
    <w:rsid w:val="000C04A2"/>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C04A2"/>
  </w:style>
  <w:style w:type="character" w:customStyle="1" w:styleId="jpfdse">
    <w:name w:val="jpfdse"/>
    <w:basedOn w:val="Policepardfaut"/>
    <w:rsid w:val="001011D1"/>
  </w:style>
  <w:style w:type="character" w:customStyle="1" w:styleId="Internetlink">
    <w:name w:val="Internet link"/>
    <w:rsid w:val="00585886"/>
    <w:rPr>
      <w:color w:val="0563C1"/>
      <w:u w:val="single"/>
    </w:rPr>
  </w:style>
  <w:style w:type="paragraph" w:customStyle="1" w:styleId="Textbody">
    <w:name w:val="Text body"/>
    <w:basedOn w:val="Standard"/>
    <w:rsid w:val="00800379"/>
    <w:pPr>
      <w:widowControl w:val="0"/>
      <w:spacing w:after="120"/>
    </w:pPr>
    <w:rPr>
      <w:rFonts w:ascii="Times New Roman" w:eastAsia="Arial Unicode MS" w:hAnsi="Times New Roman" w:cs="Arial Unicode MS"/>
    </w:rPr>
  </w:style>
  <w:style w:type="paragraph" w:styleId="Paragraphedeliste">
    <w:name w:val="List Paragraph"/>
    <w:basedOn w:val="Normal"/>
    <w:uiPriority w:val="34"/>
    <w:qFormat/>
    <w:rsid w:val="00FC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472">
      <w:bodyDiv w:val="1"/>
      <w:marLeft w:val="0"/>
      <w:marRight w:val="0"/>
      <w:marTop w:val="0"/>
      <w:marBottom w:val="0"/>
      <w:divBdr>
        <w:top w:val="none" w:sz="0" w:space="0" w:color="auto"/>
        <w:left w:val="none" w:sz="0" w:space="0" w:color="auto"/>
        <w:bottom w:val="none" w:sz="0" w:space="0" w:color="auto"/>
        <w:right w:val="none" w:sz="0" w:space="0" w:color="auto"/>
      </w:divBdr>
      <w:divsChild>
        <w:div w:id="646785434">
          <w:marLeft w:val="0"/>
          <w:marRight w:val="0"/>
          <w:marTop w:val="0"/>
          <w:marBottom w:val="0"/>
          <w:divBdr>
            <w:top w:val="none" w:sz="0" w:space="0" w:color="auto"/>
            <w:left w:val="none" w:sz="0" w:space="0" w:color="auto"/>
            <w:bottom w:val="none" w:sz="0" w:space="0" w:color="auto"/>
            <w:right w:val="none" w:sz="0" w:space="0" w:color="auto"/>
          </w:divBdr>
          <w:divsChild>
            <w:div w:id="1011178880">
              <w:marLeft w:val="0"/>
              <w:marRight w:val="0"/>
              <w:marTop w:val="0"/>
              <w:marBottom w:val="0"/>
              <w:divBdr>
                <w:top w:val="none" w:sz="0" w:space="0" w:color="auto"/>
                <w:left w:val="none" w:sz="0" w:space="0" w:color="auto"/>
                <w:bottom w:val="none" w:sz="0" w:space="0" w:color="auto"/>
                <w:right w:val="none" w:sz="0" w:space="0" w:color="auto"/>
              </w:divBdr>
              <w:divsChild>
                <w:div w:id="1032340132">
                  <w:marLeft w:val="0"/>
                  <w:marRight w:val="0"/>
                  <w:marTop w:val="0"/>
                  <w:marBottom w:val="0"/>
                  <w:divBdr>
                    <w:top w:val="none" w:sz="0" w:space="0" w:color="auto"/>
                    <w:left w:val="none" w:sz="0" w:space="0" w:color="auto"/>
                    <w:bottom w:val="none" w:sz="0" w:space="0" w:color="auto"/>
                    <w:right w:val="none" w:sz="0" w:space="0" w:color="auto"/>
                  </w:divBdr>
                  <w:divsChild>
                    <w:div w:id="1512067758">
                      <w:marLeft w:val="0"/>
                      <w:marRight w:val="0"/>
                      <w:marTop w:val="0"/>
                      <w:marBottom w:val="0"/>
                      <w:divBdr>
                        <w:top w:val="none" w:sz="0" w:space="0" w:color="auto"/>
                        <w:left w:val="none" w:sz="0" w:space="0" w:color="auto"/>
                        <w:bottom w:val="none" w:sz="0" w:space="0" w:color="auto"/>
                        <w:right w:val="none" w:sz="0" w:space="0" w:color="auto"/>
                      </w:divBdr>
                    </w:div>
                    <w:div w:id="17927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4901">
      <w:bodyDiv w:val="1"/>
      <w:marLeft w:val="0"/>
      <w:marRight w:val="0"/>
      <w:marTop w:val="0"/>
      <w:marBottom w:val="0"/>
      <w:divBdr>
        <w:top w:val="none" w:sz="0" w:space="0" w:color="auto"/>
        <w:left w:val="none" w:sz="0" w:space="0" w:color="auto"/>
        <w:bottom w:val="none" w:sz="0" w:space="0" w:color="auto"/>
        <w:right w:val="none" w:sz="0" w:space="0" w:color="auto"/>
      </w:divBdr>
    </w:div>
    <w:div w:id="77025260">
      <w:bodyDiv w:val="1"/>
      <w:marLeft w:val="0"/>
      <w:marRight w:val="0"/>
      <w:marTop w:val="0"/>
      <w:marBottom w:val="0"/>
      <w:divBdr>
        <w:top w:val="none" w:sz="0" w:space="0" w:color="auto"/>
        <w:left w:val="none" w:sz="0" w:space="0" w:color="auto"/>
        <w:bottom w:val="none" w:sz="0" w:space="0" w:color="auto"/>
        <w:right w:val="none" w:sz="0" w:space="0" w:color="auto"/>
      </w:divBdr>
    </w:div>
    <w:div w:id="122575750">
      <w:bodyDiv w:val="1"/>
      <w:marLeft w:val="0"/>
      <w:marRight w:val="0"/>
      <w:marTop w:val="0"/>
      <w:marBottom w:val="0"/>
      <w:divBdr>
        <w:top w:val="none" w:sz="0" w:space="0" w:color="auto"/>
        <w:left w:val="none" w:sz="0" w:space="0" w:color="auto"/>
        <w:bottom w:val="none" w:sz="0" w:space="0" w:color="auto"/>
        <w:right w:val="none" w:sz="0" w:space="0" w:color="auto"/>
      </w:divBdr>
    </w:div>
    <w:div w:id="147792207">
      <w:bodyDiv w:val="1"/>
      <w:marLeft w:val="0"/>
      <w:marRight w:val="0"/>
      <w:marTop w:val="0"/>
      <w:marBottom w:val="0"/>
      <w:divBdr>
        <w:top w:val="none" w:sz="0" w:space="0" w:color="auto"/>
        <w:left w:val="none" w:sz="0" w:space="0" w:color="auto"/>
        <w:bottom w:val="none" w:sz="0" w:space="0" w:color="auto"/>
        <w:right w:val="none" w:sz="0" w:space="0" w:color="auto"/>
      </w:divBdr>
    </w:div>
    <w:div w:id="168496107">
      <w:bodyDiv w:val="1"/>
      <w:marLeft w:val="0"/>
      <w:marRight w:val="0"/>
      <w:marTop w:val="0"/>
      <w:marBottom w:val="0"/>
      <w:divBdr>
        <w:top w:val="none" w:sz="0" w:space="0" w:color="auto"/>
        <w:left w:val="none" w:sz="0" w:space="0" w:color="auto"/>
        <w:bottom w:val="none" w:sz="0" w:space="0" w:color="auto"/>
        <w:right w:val="none" w:sz="0" w:space="0" w:color="auto"/>
      </w:divBdr>
      <w:divsChild>
        <w:div w:id="1274827418">
          <w:marLeft w:val="0"/>
          <w:marRight w:val="0"/>
          <w:marTop w:val="0"/>
          <w:marBottom w:val="0"/>
          <w:divBdr>
            <w:top w:val="none" w:sz="0" w:space="0" w:color="auto"/>
            <w:left w:val="none" w:sz="0" w:space="0" w:color="auto"/>
            <w:bottom w:val="none" w:sz="0" w:space="0" w:color="auto"/>
            <w:right w:val="none" w:sz="0" w:space="0" w:color="auto"/>
          </w:divBdr>
          <w:divsChild>
            <w:div w:id="899636196">
              <w:marLeft w:val="0"/>
              <w:marRight w:val="0"/>
              <w:marTop w:val="0"/>
              <w:marBottom w:val="0"/>
              <w:divBdr>
                <w:top w:val="none" w:sz="0" w:space="0" w:color="auto"/>
                <w:left w:val="none" w:sz="0" w:space="0" w:color="auto"/>
                <w:bottom w:val="none" w:sz="0" w:space="0" w:color="auto"/>
                <w:right w:val="none" w:sz="0" w:space="0" w:color="auto"/>
              </w:divBdr>
              <w:divsChild>
                <w:div w:id="1389571440">
                  <w:marLeft w:val="0"/>
                  <w:marRight w:val="0"/>
                  <w:marTop w:val="0"/>
                  <w:marBottom w:val="0"/>
                  <w:divBdr>
                    <w:top w:val="none" w:sz="0" w:space="0" w:color="auto"/>
                    <w:left w:val="none" w:sz="0" w:space="0" w:color="auto"/>
                    <w:bottom w:val="none" w:sz="0" w:space="0" w:color="auto"/>
                    <w:right w:val="none" w:sz="0" w:space="0" w:color="auto"/>
                  </w:divBdr>
                  <w:divsChild>
                    <w:div w:id="1593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47981">
      <w:bodyDiv w:val="1"/>
      <w:marLeft w:val="0"/>
      <w:marRight w:val="0"/>
      <w:marTop w:val="0"/>
      <w:marBottom w:val="0"/>
      <w:divBdr>
        <w:top w:val="none" w:sz="0" w:space="0" w:color="auto"/>
        <w:left w:val="none" w:sz="0" w:space="0" w:color="auto"/>
        <w:bottom w:val="none" w:sz="0" w:space="0" w:color="auto"/>
        <w:right w:val="none" w:sz="0" w:space="0" w:color="auto"/>
      </w:divBdr>
      <w:divsChild>
        <w:div w:id="948197906">
          <w:marLeft w:val="0"/>
          <w:marRight w:val="0"/>
          <w:marTop w:val="0"/>
          <w:marBottom w:val="0"/>
          <w:divBdr>
            <w:top w:val="none" w:sz="0" w:space="0" w:color="auto"/>
            <w:left w:val="none" w:sz="0" w:space="0" w:color="auto"/>
            <w:bottom w:val="none" w:sz="0" w:space="0" w:color="auto"/>
            <w:right w:val="none" w:sz="0" w:space="0" w:color="auto"/>
          </w:divBdr>
          <w:divsChild>
            <w:div w:id="170991116">
              <w:marLeft w:val="0"/>
              <w:marRight w:val="0"/>
              <w:marTop w:val="0"/>
              <w:marBottom w:val="0"/>
              <w:divBdr>
                <w:top w:val="none" w:sz="0" w:space="0" w:color="auto"/>
                <w:left w:val="none" w:sz="0" w:space="0" w:color="auto"/>
                <w:bottom w:val="none" w:sz="0" w:space="0" w:color="auto"/>
                <w:right w:val="none" w:sz="0" w:space="0" w:color="auto"/>
              </w:divBdr>
              <w:divsChild>
                <w:div w:id="1348673999">
                  <w:marLeft w:val="0"/>
                  <w:marRight w:val="0"/>
                  <w:marTop w:val="0"/>
                  <w:marBottom w:val="0"/>
                  <w:divBdr>
                    <w:top w:val="none" w:sz="0" w:space="0" w:color="auto"/>
                    <w:left w:val="none" w:sz="0" w:space="0" w:color="auto"/>
                    <w:bottom w:val="none" w:sz="0" w:space="0" w:color="auto"/>
                    <w:right w:val="none" w:sz="0" w:space="0" w:color="auto"/>
                  </w:divBdr>
                  <w:divsChild>
                    <w:div w:id="15525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1853">
      <w:bodyDiv w:val="1"/>
      <w:marLeft w:val="0"/>
      <w:marRight w:val="0"/>
      <w:marTop w:val="0"/>
      <w:marBottom w:val="0"/>
      <w:divBdr>
        <w:top w:val="none" w:sz="0" w:space="0" w:color="auto"/>
        <w:left w:val="none" w:sz="0" w:space="0" w:color="auto"/>
        <w:bottom w:val="none" w:sz="0" w:space="0" w:color="auto"/>
        <w:right w:val="none" w:sz="0" w:space="0" w:color="auto"/>
      </w:divBdr>
      <w:divsChild>
        <w:div w:id="550919699">
          <w:marLeft w:val="0"/>
          <w:marRight w:val="0"/>
          <w:marTop w:val="0"/>
          <w:marBottom w:val="0"/>
          <w:divBdr>
            <w:top w:val="none" w:sz="0" w:space="0" w:color="auto"/>
            <w:left w:val="none" w:sz="0" w:space="0" w:color="auto"/>
            <w:bottom w:val="none" w:sz="0" w:space="0" w:color="auto"/>
            <w:right w:val="none" w:sz="0" w:space="0" w:color="auto"/>
          </w:divBdr>
          <w:divsChild>
            <w:div w:id="1036933237">
              <w:marLeft w:val="0"/>
              <w:marRight w:val="0"/>
              <w:marTop w:val="0"/>
              <w:marBottom w:val="0"/>
              <w:divBdr>
                <w:top w:val="none" w:sz="0" w:space="0" w:color="auto"/>
                <w:left w:val="none" w:sz="0" w:space="0" w:color="auto"/>
                <w:bottom w:val="none" w:sz="0" w:space="0" w:color="auto"/>
                <w:right w:val="none" w:sz="0" w:space="0" w:color="auto"/>
              </w:divBdr>
              <w:divsChild>
                <w:div w:id="920525053">
                  <w:marLeft w:val="0"/>
                  <w:marRight w:val="0"/>
                  <w:marTop w:val="0"/>
                  <w:marBottom w:val="0"/>
                  <w:divBdr>
                    <w:top w:val="none" w:sz="0" w:space="0" w:color="auto"/>
                    <w:left w:val="none" w:sz="0" w:space="0" w:color="auto"/>
                    <w:bottom w:val="none" w:sz="0" w:space="0" w:color="auto"/>
                    <w:right w:val="none" w:sz="0" w:space="0" w:color="auto"/>
                  </w:divBdr>
                  <w:divsChild>
                    <w:div w:id="5298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70276">
      <w:bodyDiv w:val="1"/>
      <w:marLeft w:val="0"/>
      <w:marRight w:val="0"/>
      <w:marTop w:val="0"/>
      <w:marBottom w:val="0"/>
      <w:divBdr>
        <w:top w:val="none" w:sz="0" w:space="0" w:color="auto"/>
        <w:left w:val="none" w:sz="0" w:space="0" w:color="auto"/>
        <w:bottom w:val="none" w:sz="0" w:space="0" w:color="auto"/>
        <w:right w:val="none" w:sz="0" w:space="0" w:color="auto"/>
      </w:divBdr>
    </w:div>
    <w:div w:id="364647347">
      <w:bodyDiv w:val="1"/>
      <w:marLeft w:val="0"/>
      <w:marRight w:val="0"/>
      <w:marTop w:val="0"/>
      <w:marBottom w:val="0"/>
      <w:divBdr>
        <w:top w:val="none" w:sz="0" w:space="0" w:color="auto"/>
        <w:left w:val="none" w:sz="0" w:space="0" w:color="auto"/>
        <w:bottom w:val="none" w:sz="0" w:space="0" w:color="auto"/>
        <w:right w:val="none" w:sz="0" w:space="0" w:color="auto"/>
      </w:divBdr>
    </w:div>
    <w:div w:id="429081730">
      <w:bodyDiv w:val="1"/>
      <w:marLeft w:val="0"/>
      <w:marRight w:val="0"/>
      <w:marTop w:val="0"/>
      <w:marBottom w:val="0"/>
      <w:divBdr>
        <w:top w:val="none" w:sz="0" w:space="0" w:color="auto"/>
        <w:left w:val="none" w:sz="0" w:space="0" w:color="auto"/>
        <w:bottom w:val="none" w:sz="0" w:space="0" w:color="auto"/>
        <w:right w:val="none" w:sz="0" w:space="0" w:color="auto"/>
      </w:divBdr>
    </w:div>
    <w:div w:id="432286031">
      <w:bodyDiv w:val="1"/>
      <w:marLeft w:val="0"/>
      <w:marRight w:val="0"/>
      <w:marTop w:val="0"/>
      <w:marBottom w:val="0"/>
      <w:divBdr>
        <w:top w:val="none" w:sz="0" w:space="0" w:color="auto"/>
        <w:left w:val="none" w:sz="0" w:space="0" w:color="auto"/>
        <w:bottom w:val="none" w:sz="0" w:space="0" w:color="auto"/>
        <w:right w:val="none" w:sz="0" w:space="0" w:color="auto"/>
      </w:divBdr>
      <w:divsChild>
        <w:div w:id="1756710017">
          <w:marLeft w:val="0"/>
          <w:marRight w:val="0"/>
          <w:marTop w:val="0"/>
          <w:marBottom w:val="0"/>
          <w:divBdr>
            <w:top w:val="none" w:sz="0" w:space="0" w:color="auto"/>
            <w:left w:val="none" w:sz="0" w:space="0" w:color="auto"/>
            <w:bottom w:val="none" w:sz="0" w:space="0" w:color="auto"/>
            <w:right w:val="none" w:sz="0" w:space="0" w:color="auto"/>
          </w:divBdr>
          <w:divsChild>
            <w:div w:id="2039046487">
              <w:marLeft w:val="0"/>
              <w:marRight w:val="0"/>
              <w:marTop w:val="0"/>
              <w:marBottom w:val="0"/>
              <w:divBdr>
                <w:top w:val="none" w:sz="0" w:space="0" w:color="auto"/>
                <w:left w:val="none" w:sz="0" w:space="0" w:color="auto"/>
                <w:bottom w:val="none" w:sz="0" w:space="0" w:color="auto"/>
                <w:right w:val="none" w:sz="0" w:space="0" w:color="auto"/>
              </w:divBdr>
              <w:divsChild>
                <w:div w:id="1599947213">
                  <w:marLeft w:val="0"/>
                  <w:marRight w:val="0"/>
                  <w:marTop w:val="0"/>
                  <w:marBottom w:val="0"/>
                  <w:divBdr>
                    <w:top w:val="none" w:sz="0" w:space="0" w:color="auto"/>
                    <w:left w:val="none" w:sz="0" w:space="0" w:color="auto"/>
                    <w:bottom w:val="none" w:sz="0" w:space="0" w:color="auto"/>
                    <w:right w:val="none" w:sz="0" w:space="0" w:color="auto"/>
                  </w:divBdr>
                  <w:divsChild>
                    <w:div w:id="21366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65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14">
          <w:marLeft w:val="0"/>
          <w:marRight w:val="0"/>
          <w:marTop w:val="0"/>
          <w:marBottom w:val="0"/>
          <w:divBdr>
            <w:top w:val="none" w:sz="0" w:space="0" w:color="auto"/>
            <w:left w:val="none" w:sz="0" w:space="0" w:color="auto"/>
            <w:bottom w:val="none" w:sz="0" w:space="0" w:color="auto"/>
            <w:right w:val="none" w:sz="0" w:space="0" w:color="auto"/>
          </w:divBdr>
          <w:divsChild>
            <w:div w:id="663557879">
              <w:marLeft w:val="0"/>
              <w:marRight w:val="0"/>
              <w:marTop w:val="0"/>
              <w:marBottom w:val="0"/>
              <w:divBdr>
                <w:top w:val="none" w:sz="0" w:space="0" w:color="auto"/>
                <w:left w:val="none" w:sz="0" w:space="0" w:color="auto"/>
                <w:bottom w:val="none" w:sz="0" w:space="0" w:color="auto"/>
                <w:right w:val="none" w:sz="0" w:space="0" w:color="auto"/>
              </w:divBdr>
              <w:divsChild>
                <w:div w:id="854660796">
                  <w:marLeft w:val="0"/>
                  <w:marRight w:val="0"/>
                  <w:marTop w:val="0"/>
                  <w:marBottom w:val="0"/>
                  <w:divBdr>
                    <w:top w:val="none" w:sz="0" w:space="0" w:color="auto"/>
                    <w:left w:val="none" w:sz="0" w:space="0" w:color="auto"/>
                    <w:bottom w:val="none" w:sz="0" w:space="0" w:color="auto"/>
                    <w:right w:val="none" w:sz="0" w:space="0" w:color="auto"/>
                  </w:divBdr>
                  <w:divsChild>
                    <w:div w:id="1651670393">
                      <w:marLeft w:val="0"/>
                      <w:marRight w:val="0"/>
                      <w:marTop w:val="0"/>
                      <w:marBottom w:val="0"/>
                      <w:divBdr>
                        <w:top w:val="none" w:sz="0" w:space="0" w:color="auto"/>
                        <w:left w:val="none" w:sz="0" w:space="0" w:color="auto"/>
                        <w:bottom w:val="none" w:sz="0" w:space="0" w:color="auto"/>
                        <w:right w:val="none" w:sz="0" w:space="0" w:color="auto"/>
                      </w:divBdr>
                    </w:div>
                  </w:divsChild>
                </w:div>
                <w:div w:id="1685940729">
                  <w:marLeft w:val="0"/>
                  <w:marRight w:val="0"/>
                  <w:marTop w:val="0"/>
                  <w:marBottom w:val="0"/>
                  <w:divBdr>
                    <w:top w:val="none" w:sz="0" w:space="0" w:color="auto"/>
                    <w:left w:val="none" w:sz="0" w:space="0" w:color="auto"/>
                    <w:bottom w:val="none" w:sz="0" w:space="0" w:color="auto"/>
                    <w:right w:val="none" w:sz="0" w:space="0" w:color="auto"/>
                  </w:divBdr>
                  <w:divsChild>
                    <w:div w:id="1161585353">
                      <w:marLeft w:val="0"/>
                      <w:marRight w:val="0"/>
                      <w:marTop w:val="0"/>
                      <w:marBottom w:val="0"/>
                      <w:divBdr>
                        <w:top w:val="none" w:sz="0" w:space="0" w:color="auto"/>
                        <w:left w:val="none" w:sz="0" w:space="0" w:color="auto"/>
                        <w:bottom w:val="none" w:sz="0" w:space="0" w:color="auto"/>
                        <w:right w:val="none" w:sz="0" w:space="0" w:color="auto"/>
                      </w:divBdr>
                    </w:div>
                    <w:div w:id="18802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4585">
      <w:bodyDiv w:val="1"/>
      <w:marLeft w:val="0"/>
      <w:marRight w:val="0"/>
      <w:marTop w:val="0"/>
      <w:marBottom w:val="0"/>
      <w:divBdr>
        <w:top w:val="none" w:sz="0" w:space="0" w:color="auto"/>
        <w:left w:val="none" w:sz="0" w:space="0" w:color="auto"/>
        <w:bottom w:val="none" w:sz="0" w:space="0" w:color="auto"/>
        <w:right w:val="none" w:sz="0" w:space="0" w:color="auto"/>
      </w:divBdr>
    </w:div>
    <w:div w:id="494951981">
      <w:bodyDiv w:val="1"/>
      <w:marLeft w:val="0"/>
      <w:marRight w:val="0"/>
      <w:marTop w:val="0"/>
      <w:marBottom w:val="0"/>
      <w:divBdr>
        <w:top w:val="none" w:sz="0" w:space="0" w:color="auto"/>
        <w:left w:val="none" w:sz="0" w:space="0" w:color="auto"/>
        <w:bottom w:val="none" w:sz="0" w:space="0" w:color="auto"/>
        <w:right w:val="none" w:sz="0" w:space="0" w:color="auto"/>
      </w:divBdr>
      <w:divsChild>
        <w:div w:id="1637300555">
          <w:marLeft w:val="0"/>
          <w:marRight w:val="0"/>
          <w:marTop w:val="0"/>
          <w:marBottom w:val="0"/>
          <w:divBdr>
            <w:top w:val="none" w:sz="0" w:space="0" w:color="auto"/>
            <w:left w:val="none" w:sz="0" w:space="0" w:color="auto"/>
            <w:bottom w:val="none" w:sz="0" w:space="0" w:color="auto"/>
            <w:right w:val="none" w:sz="0" w:space="0" w:color="auto"/>
          </w:divBdr>
          <w:divsChild>
            <w:div w:id="1785298071">
              <w:marLeft w:val="0"/>
              <w:marRight w:val="0"/>
              <w:marTop w:val="0"/>
              <w:marBottom w:val="0"/>
              <w:divBdr>
                <w:top w:val="none" w:sz="0" w:space="0" w:color="auto"/>
                <w:left w:val="none" w:sz="0" w:space="0" w:color="auto"/>
                <w:bottom w:val="none" w:sz="0" w:space="0" w:color="auto"/>
                <w:right w:val="none" w:sz="0" w:space="0" w:color="auto"/>
              </w:divBdr>
              <w:divsChild>
                <w:div w:id="687801053">
                  <w:marLeft w:val="0"/>
                  <w:marRight w:val="0"/>
                  <w:marTop w:val="0"/>
                  <w:marBottom w:val="0"/>
                  <w:divBdr>
                    <w:top w:val="none" w:sz="0" w:space="0" w:color="auto"/>
                    <w:left w:val="none" w:sz="0" w:space="0" w:color="auto"/>
                    <w:bottom w:val="none" w:sz="0" w:space="0" w:color="auto"/>
                    <w:right w:val="none" w:sz="0" w:space="0" w:color="auto"/>
                  </w:divBdr>
                  <w:divsChild>
                    <w:div w:id="14733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09643">
      <w:bodyDiv w:val="1"/>
      <w:marLeft w:val="0"/>
      <w:marRight w:val="0"/>
      <w:marTop w:val="0"/>
      <w:marBottom w:val="0"/>
      <w:divBdr>
        <w:top w:val="none" w:sz="0" w:space="0" w:color="auto"/>
        <w:left w:val="none" w:sz="0" w:space="0" w:color="auto"/>
        <w:bottom w:val="none" w:sz="0" w:space="0" w:color="auto"/>
        <w:right w:val="none" w:sz="0" w:space="0" w:color="auto"/>
      </w:divBdr>
    </w:div>
    <w:div w:id="537620800">
      <w:bodyDiv w:val="1"/>
      <w:marLeft w:val="0"/>
      <w:marRight w:val="0"/>
      <w:marTop w:val="0"/>
      <w:marBottom w:val="0"/>
      <w:divBdr>
        <w:top w:val="none" w:sz="0" w:space="0" w:color="auto"/>
        <w:left w:val="none" w:sz="0" w:space="0" w:color="auto"/>
        <w:bottom w:val="none" w:sz="0" w:space="0" w:color="auto"/>
        <w:right w:val="none" w:sz="0" w:space="0" w:color="auto"/>
      </w:divBdr>
      <w:divsChild>
        <w:div w:id="860512010">
          <w:marLeft w:val="0"/>
          <w:marRight w:val="0"/>
          <w:marTop w:val="0"/>
          <w:marBottom w:val="0"/>
          <w:divBdr>
            <w:top w:val="none" w:sz="0" w:space="0" w:color="auto"/>
            <w:left w:val="none" w:sz="0" w:space="0" w:color="auto"/>
            <w:bottom w:val="none" w:sz="0" w:space="0" w:color="auto"/>
            <w:right w:val="none" w:sz="0" w:space="0" w:color="auto"/>
          </w:divBdr>
          <w:divsChild>
            <w:div w:id="1368682585">
              <w:marLeft w:val="0"/>
              <w:marRight w:val="0"/>
              <w:marTop w:val="0"/>
              <w:marBottom w:val="0"/>
              <w:divBdr>
                <w:top w:val="none" w:sz="0" w:space="0" w:color="auto"/>
                <w:left w:val="none" w:sz="0" w:space="0" w:color="auto"/>
                <w:bottom w:val="none" w:sz="0" w:space="0" w:color="auto"/>
                <w:right w:val="none" w:sz="0" w:space="0" w:color="auto"/>
              </w:divBdr>
              <w:divsChild>
                <w:div w:id="1318614416">
                  <w:marLeft w:val="0"/>
                  <w:marRight w:val="0"/>
                  <w:marTop w:val="0"/>
                  <w:marBottom w:val="0"/>
                  <w:divBdr>
                    <w:top w:val="none" w:sz="0" w:space="0" w:color="auto"/>
                    <w:left w:val="none" w:sz="0" w:space="0" w:color="auto"/>
                    <w:bottom w:val="none" w:sz="0" w:space="0" w:color="auto"/>
                    <w:right w:val="none" w:sz="0" w:space="0" w:color="auto"/>
                  </w:divBdr>
                  <w:divsChild>
                    <w:div w:id="1935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683">
      <w:bodyDiv w:val="1"/>
      <w:marLeft w:val="0"/>
      <w:marRight w:val="0"/>
      <w:marTop w:val="0"/>
      <w:marBottom w:val="0"/>
      <w:divBdr>
        <w:top w:val="none" w:sz="0" w:space="0" w:color="auto"/>
        <w:left w:val="none" w:sz="0" w:space="0" w:color="auto"/>
        <w:bottom w:val="none" w:sz="0" w:space="0" w:color="auto"/>
        <w:right w:val="none" w:sz="0" w:space="0" w:color="auto"/>
      </w:divBdr>
    </w:div>
    <w:div w:id="573004781">
      <w:bodyDiv w:val="1"/>
      <w:marLeft w:val="0"/>
      <w:marRight w:val="0"/>
      <w:marTop w:val="0"/>
      <w:marBottom w:val="0"/>
      <w:divBdr>
        <w:top w:val="none" w:sz="0" w:space="0" w:color="auto"/>
        <w:left w:val="none" w:sz="0" w:space="0" w:color="auto"/>
        <w:bottom w:val="none" w:sz="0" w:space="0" w:color="auto"/>
        <w:right w:val="none" w:sz="0" w:space="0" w:color="auto"/>
      </w:divBdr>
    </w:div>
    <w:div w:id="587737639">
      <w:bodyDiv w:val="1"/>
      <w:marLeft w:val="0"/>
      <w:marRight w:val="0"/>
      <w:marTop w:val="0"/>
      <w:marBottom w:val="0"/>
      <w:divBdr>
        <w:top w:val="none" w:sz="0" w:space="0" w:color="auto"/>
        <w:left w:val="none" w:sz="0" w:space="0" w:color="auto"/>
        <w:bottom w:val="none" w:sz="0" w:space="0" w:color="auto"/>
        <w:right w:val="none" w:sz="0" w:space="0" w:color="auto"/>
      </w:divBdr>
    </w:div>
    <w:div w:id="648553260">
      <w:bodyDiv w:val="1"/>
      <w:marLeft w:val="0"/>
      <w:marRight w:val="0"/>
      <w:marTop w:val="0"/>
      <w:marBottom w:val="0"/>
      <w:divBdr>
        <w:top w:val="none" w:sz="0" w:space="0" w:color="auto"/>
        <w:left w:val="none" w:sz="0" w:space="0" w:color="auto"/>
        <w:bottom w:val="none" w:sz="0" w:space="0" w:color="auto"/>
        <w:right w:val="none" w:sz="0" w:space="0" w:color="auto"/>
      </w:divBdr>
    </w:div>
    <w:div w:id="652103141">
      <w:bodyDiv w:val="1"/>
      <w:marLeft w:val="0"/>
      <w:marRight w:val="0"/>
      <w:marTop w:val="0"/>
      <w:marBottom w:val="0"/>
      <w:divBdr>
        <w:top w:val="none" w:sz="0" w:space="0" w:color="auto"/>
        <w:left w:val="none" w:sz="0" w:space="0" w:color="auto"/>
        <w:bottom w:val="none" w:sz="0" w:space="0" w:color="auto"/>
        <w:right w:val="none" w:sz="0" w:space="0" w:color="auto"/>
      </w:divBdr>
    </w:div>
    <w:div w:id="733357580">
      <w:bodyDiv w:val="1"/>
      <w:marLeft w:val="0"/>
      <w:marRight w:val="0"/>
      <w:marTop w:val="0"/>
      <w:marBottom w:val="0"/>
      <w:divBdr>
        <w:top w:val="none" w:sz="0" w:space="0" w:color="auto"/>
        <w:left w:val="none" w:sz="0" w:space="0" w:color="auto"/>
        <w:bottom w:val="none" w:sz="0" w:space="0" w:color="auto"/>
        <w:right w:val="none" w:sz="0" w:space="0" w:color="auto"/>
      </w:divBdr>
    </w:div>
    <w:div w:id="769741175">
      <w:bodyDiv w:val="1"/>
      <w:marLeft w:val="0"/>
      <w:marRight w:val="0"/>
      <w:marTop w:val="0"/>
      <w:marBottom w:val="0"/>
      <w:divBdr>
        <w:top w:val="none" w:sz="0" w:space="0" w:color="auto"/>
        <w:left w:val="none" w:sz="0" w:space="0" w:color="auto"/>
        <w:bottom w:val="none" w:sz="0" w:space="0" w:color="auto"/>
        <w:right w:val="none" w:sz="0" w:space="0" w:color="auto"/>
      </w:divBdr>
    </w:div>
    <w:div w:id="779295690">
      <w:bodyDiv w:val="1"/>
      <w:marLeft w:val="0"/>
      <w:marRight w:val="0"/>
      <w:marTop w:val="0"/>
      <w:marBottom w:val="0"/>
      <w:divBdr>
        <w:top w:val="none" w:sz="0" w:space="0" w:color="auto"/>
        <w:left w:val="none" w:sz="0" w:space="0" w:color="auto"/>
        <w:bottom w:val="none" w:sz="0" w:space="0" w:color="auto"/>
        <w:right w:val="none" w:sz="0" w:space="0" w:color="auto"/>
      </w:divBdr>
      <w:divsChild>
        <w:div w:id="1666322661">
          <w:marLeft w:val="0"/>
          <w:marRight w:val="0"/>
          <w:marTop w:val="0"/>
          <w:marBottom w:val="0"/>
          <w:divBdr>
            <w:top w:val="none" w:sz="0" w:space="0" w:color="auto"/>
            <w:left w:val="none" w:sz="0" w:space="0" w:color="auto"/>
            <w:bottom w:val="none" w:sz="0" w:space="0" w:color="auto"/>
            <w:right w:val="none" w:sz="0" w:space="0" w:color="auto"/>
          </w:divBdr>
          <w:divsChild>
            <w:div w:id="1231423728">
              <w:marLeft w:val="0"/>
              <w:marRight w:val="0"/>
              <w:marTop w:val="0"/>
              <w:marBottom w:val="0"/>
              <w:divBdr>
                <w:top w:val="none" w:sz="0" w:space="0" w:color="auto"/>
                <w:left w:val="none" w:sz="0" w:space="0" w:color="auto"/>
                <w:bottom w:val="none" w:sz="0" w:space="0" w:color="auto"/>
                <w:right w:val="none" w:sz="0" w:space="0" w:color="auto"/>
              </w:divBdr>
              <w:divsChild>
                <w:div w:id="575944656">
                  <w:marLeft w:val="0"/>
                  <w:marRight w:val="0"/>
                  <w:marTop w:val="0"/>
                  <w:marBottom w:val="0"/>
                  <w:divBdr>
                    <w:top w:val="none" w:sz="0" w:space="0" w:color="auto"/>
                    <w:left w:val="none" w:sz="0" w:space="0" w:color="auto"/>
                    <w:bottom w:val="none" w:sz="0" w:space="0" w:color="auto"/>
                    <w:right w:val="none" w:sz="0" w:space="0" w:color="auto"/>
                  </w:divBdr>
                  <w:divsChild>
                    <w:div w:id="545944375">
                      <w:marLeft w:val="0"/>
                      <w:marRight w:val="0"/>
                      <w:marTop w:val="0"/>
                      <w:marBottom w:val="0"/>
                      <w:divBdr>
                        <w:top w:val="none" w:sz="0" w:space="0" w:color="auto"/>
                        <w:left w:val="none" w:sz="0" w:space="0" w:color="auto"/>
                        <w:bottom w:val="none" w:sz="0" w:space="0" w:color="auto"/>
                        <w:right w:val="none" w:sz="0" w:space="0" w:color="auto"/>
                      </w:divBdr>
                    </w:div>
                  </w:divsChild>
                </w:div>
                <w:div w:id="1362710108">
                  <w:marLeft w:val="0"/>
                  <w:marRight w:val="0"/>
                  <w:marTop w:val="0"/>
                  <w:marBottom w:val="0"/>
                  <w:divBdr>
                    <w:top w:val="none" w:sz="0" w:space="0" w:color="auto"/>
                    <w:left w:val="none" w:sz="0" w:space="0" w:color="auto"/>
                    <w:bottom w:val="none" w:sz="0" w:space="0" w:color="auto"/>
                    <w:right w:val="none" w:sz="0" w:space="0" w:color="auto"/>
                  </w:divBdr>
                  <w:divsChild>
                    <w:div w:id="1334067628">
                      <w:marLeft w:val="0"/>
                      <w:marRight w:val="0"/>
                      <w:marTop w:val="0"/>
                      <w:marBottom w:val="0"/>
                      <w:divBdr>
                        <w:top w:val="none" w:sz="0" w:space="0" w:color="auto"/>
                        <w:left w:val="none" w:sz="0" w:space="0" w:color="auto"/>
                        <w:bottom w:val="none" w:sz="0" w:space="0" w:color="auto"/>
                        <w:right w:val="none" w:sz="0" w:space="0" w:color="auto"/>
                      </w:divBdr>
                    </w:div>
                    <w:div w:id="20944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85816">
      <w:bodyDiv w:val="1"/>
      <w:marLeft w:val="0"/>
      <w:marRight w:val="0"/>
      <w:marTop w:val="0"/>
      <w:marBottom w:val="0"/>
      <w:divBdr>
        <w:top w:val="none" w:sz="0" w:space="0" w:color="auto"/>
        <w:left w:val="none" w:sz="0" w:space="0" w:color="auto"/>
        <w:bottom w:val="none" w:sz="0" w:space="0" w:color="auto"/>
        <w:right w:val="none" w:sz="0" w:space="0" w:color="auto"/>
      </w:divBdr>
      <w:divsChild>
        <w:div w:id="1672828706">
          <w:marLeft w:val="0"/>
          <w:marRight w:val="0"/>
          <w:marTop w:val="0"/>
          <w:marBottom w:val="0"/>
          <w:divBdr>
            <w:top w:val="none" w:sz="0" w:space="0" w:color="auto"/>
            <w:left w:val="none" w:sz="0" w:space="0" w:color="auto"/>
            <w:bottom w:val="none" w:sz="0" w:space="0" w:color="auto"/>
            <w:right w:val="none" w:sz="0" w:space="0" w:color="auto"/>
          </w:divBdr>
        </w:div>
        <w:div w:id="1708681134">
          <w:marLeft w:val="0"/>
          <w:marRight w:val="0"/>
          <w:marTop w:val="0"/>
          <w:marBottom w:val="0"/>
          <w:divBdr>
            <w:top w:val="none" w:sz="0" w:space="0" w:color="auto"/>
            <w:left w:val="none" w:sz="0" w:space="0" w:color="auto"/>
            <w:bottom w:val="none" w:sz="0" w:space="0" w:color="auto"/>
            <w:right w:val="none" w:sz="0" w:space="0" w:color="auto"/>
          </w:divBdr>
          <w:divsChild>
            <w:div w:id="1491212458">
              <w:marLeft w:val="0"/>
              <w:marRight w:val="0"/>
              <w:marTop w:val="0"/>
              <w:marBottom w:val="0"/>
              <w:divBdr>
                <w:top w:val="none" w:sz="0" w:space="0" w:color="auto"/>
                <w:left w:val="none" w:sz="0" w:space="0" w:color="auto"/>
                <w:bottom w:val="none" w:sz="0" w:space="0" w:color="auto"/>
                <w:right w:val="none" w:sz="0" w:space="0" w:color="auto"/>
              </w:divBdr>
            </w:div>
            <w:div w:id="963732122">
              <w:marLeft w:val="0"/>
              <w:marRight w:val="0"/>
              <w:marTop w:val="0"/>
              <w:marBottom w:val="0"/>
              <w:divBdr>
                <w:top w:val="none" w:sz="0" w:space="0" w:color="auto"/>
                <w:left w:val="none" w:sz="0" w:space="0" w:color="auto"/>
                <w:bottom w:val="none" w:sz="0" w:space="0" w:color="auto"/>
                <w:right w:val="none" w:sz="0" w:space="0" w:color="auto"/>
              </w:divBdr>
              <w:divsChild>
                <w:div w:id="580410099">
                  <w:marLeft w:val="0"/>
                  <w:marRight w:val="0"/>
                  <w:marTop w:val="0"/>
                  <w:marBottom w:val="0"/>
                  <w:divBdr>
                    <w:top w:val="none" w:sz="0" w:space="0" w:color="auto"/>
                    <w:left w:val="none" w:sz="0" w:space="0" w:color="auto"/>
                    <w:bottom w:val="none" w:sz="0" w:space="0" w:color="auto"/>
                    <w:right w:val="none" w:sz="0" w:space="0" w:color="auto"/>
                  </w:divBdr>
                  <w:divsChild>
                    <w:div w:id="1362438193">
                      <w:marLeft w:val="0"/>
                      <w:marRight w:val="0"/>
                      <w:marTop w:val="0"/>
                      <w:marBottom w:val="0"/>
                      <w:divBdr>
                        <w:top w:val="none" w:sz="0" w:space="0" w:color="auto"/>
                        <w:left w:val="none" w:sz="0" w:space="0" w:color="auto"/>
                        <w:bottom w:val="none" w:sz="0" w:space="0" w:color="auto"/>
                        <w:right w:val="none" w:sz="0" w:space="0" w:color="auto"/>
                      </w:divBdr>
                    </w:div>
                    <w:div w:id="141234178">
                      <w:marLeft w:val="0"/>
                      <w:marRight w:val="0"/>
                      <w:marTop w:val="0"/>
                      <w:marBottom w:val="0"/>
                      <w:divBdr>
                        <w:top w:val="none" w:sz="0" w:space="0" w:color="auto"/>
                        <w:left w:val="none" w:sz="0" w:space="0" w:color="auto"/>
                        <w:bottom w:val="none" w:sz="0" w:space="0" w:color="auto"/>
                        <w:right w:val="none" w:sz="0" w:space="0" w:color="auto"/>
                      </w:divBdr>
                      <w:divsChild>
                        <w:div w:id="1559052903">
                          <w:marLeft w:val="240"/>
                          <w:marRight w:val="0"/>
                          <w:marTop w:val="0"/>
                          <w:marBottom w:val="0"/>
                          <w:divBdr>
                            <w:top w:val="none" w:sz="0" w:space="0" w:color="auto"/>
                            <w:left w:val="none" w:sz="0" w:space="0" w:color="auto"/>
                            <w:bottom w:val="none" w:sz="0" w:space="0" w:color="auto"/>
                            <w:right w:val="none" w:sz="0" w:space="0" w:color="auto"/>
                          </w:divBdr>
                          <w:divsChild>
                            <w:div w:id="366219443">
                              <w:marLeft w:val="0"/>
                              <w:marRight w:val="0"/>
                              <w:marTop w:val="0"/>
                              <w:marBottom w:val="75"/>
                              <w:divBdr>
                                <w:top w:val="none" w:sz="0" w:space="0" w:color="auto"/>
                                <w:left w:val="none" w:sz="0" w:space="0" w:color="auto"/>
                                <w:bottom w:val="none" w:sz="0" w:space="0" w:color="auto"/>
                                <w:right w:val="none" w:sz="0" w:space="0" w:color="auto"/>
                              </w:divBdr>
                            </w:div>
                            <w:div w:id="19171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34018">
      <w:bodyDiv w:val="1"/>
      <w:marLeft w:val="0"/>
      <w:marRight w:val="0"/>
      <w:marTop w:val="0"/>
      <w:marBottom w:val="0"/>
      <w:divBdr>
        <w:top w:val="none" w:sz="0" w:space="0" w:color="auto"/>
        <w:left w:val="none" w:sz="0" w:space="0" w:color="auto"/>
        <w:bottom w:val="none" w:sz="0" w:space="0" w:color="auto"/>
        <w:right w:val="none" w:sz="0" w:space="0" w:color="auto"/>
      </w:divBdr>
    </w:div>
    <w:div w:id="878738637">
      <w:bodyDiv w:val="1"/>
      <w:marLeft w:val="0"/>
      <w:marRight w:val="0"/>
      <w:marTop w:val="0"/>
      <w:marBottom w:val="0"/>
      <w:divBdr>
        <w:top w:val="none" w:sz="0" w:space="0" w:color="auto"/>
        <w:left w:val="none" w:sz="0" w:space="0" w:color="auto"/>
        <w:bottom w:val="none" w:sz="0" w:space="0" w:color="auto"/>
        <w:right w:val="none" w:sz="0" w:space="0" w:color="auto"/>
      </w:divBdr>
    </w:div>
    <w:div w:id="915936177">
      <w:bodyDiv w:val="1"/>
      <w:marLeft w:val="0"/>
      <w:marRight w:val="0"/>
      <w:marTop w:val="0"/>
      <w:marBottom w:val="0"/>
      <w:divBdr>
        <w:top w:val="none" w:sz="0" w:space="0" w:color="auto"/>
        <w:left w:val="none" w:sz="0" w:space="0" w:color="auto"/>
        <w:bottom w:val="none" w:sz="0" w:space="0" w:color="auto"/>
        <w:right w:val="none" w:sz="0" w:space="0" w:color="auto"/>
      </w:divBdr>
      <w:divsChild>
        <w:div w:id="2121534961">
          <w:marLeft w:val="0"/>
          <w:marRight w:val="0"/>
          <w:marTop w:val="0"/>
          <w:marBottom w:val="0"/>
          <w:divBdr>
            <w:top w:val="none" w:sz="0" w:space="0" w:color="auto"/>
            <w:left w:val="none" w:sz="0" w:space="0" w:color="auto"/>
            <w:bottom w:val="none" w:sz="0" w:space="0" w:color="auto"/>
            <w:right w:val="none" w:sz="0" w:space="0" w:color="auto"/>
          </w:divBdr>
          <w:divsChild>
            <w:div w:id="96216158">
              <w:marLeft w:val="0"/>
              <w:marRight w:val="0"/>
              <w:marTop w:val="0"/>
              <w:marBottom w:val="0"/>
              <w:divBdr>
                <w:top w:val="none" w:sz="0" w:space="0" w:color="auto"/>
                <w:left w:val="none" w:sz="0" w:space="0" w:color="auto"/>
                <w:bottom w:val="none" w:sz="0" w:space="0" w:color="auto"/>
                <w:right w:val="none" w:sz="0" w:space="0" w:color="auto"/>
              </w:divBdr>
            </w:div>
            <w:div w:id="1008406526">
              <w:marLeft w:val="113"/>
              <w:marRight w:val="0"/>
              <w:marTop w:val="0"/>
              <w:marBottom w:val="0"/>
              <w:divBdr>
                <w:top w:val="none" w:sz="0" w:space="0" w:color="auto"/>
                <w:left w:val="none" w:sz="0" w:space="0" w:color="auto"/>
                <w:bottom w:val="none" w:sz="0" w:space="0" w:color="auto"/>
                <w:right w:val="none" w:sz="0" w:space="0" w:color="auto"/>
              </w:divBdr>
            </w:div>
          </w:divsChild>
        </w:div>
        <w:div w:id="1680155281">
          <w:marLeft w:val="0"/>
          <w:marRight w:val="0"/>
          <w:marTop w:val="120"/>
          <w:marBottom w:val="75"/>
          <w:divBdr>
            <w:top w:val="none" w:sz="0" w:space="0" w:color="auto"/>
            <w:left w:val="none" w:sz="0" w:space="0" w:color="auto"/>
            <w:bottom w:val="single" w:sz="12" w:space="0" w:color="436682"/>
            <w:right w:val="none" w:sz="0" w:space="0" w:color="auto"/>
          </w:divBdr>
        </w:div>
        <w:div w:id="696586106">
          <w:marLeft w:val="360"/>
          <w:marRight w:val="0"/>
          <w:marTop w:val="0"/>
          <w:marBottom w:val="0"/>
          <w:divBdr>
            <w:top w:val="none" w:sz="0" w:space="0" w:color="auto"/>
            <w:left w:val="none" w:sz="0" w:space="0" w:color="auto"/>
            <w:bottom w:val="none" w:sz="0" w:space="0" w:color="auto"/>
            <w:right w:val="none" w:sz="0" w:space="0" w:color="auto"/>
          </w:divBdr>
          <w:divsChild>
            <w:div w:id="306592622">
              <w:marLeft w:val="0"/>
              <w:marRight w:val="0"/>
              <w:marTop w:val="0"/>
              <w:marBottom w:val="0"/>
              <w:divBdr>
                <w:top w:val="none" w:sz="0" w:space="0" w:color="auto"/>
                <w:left w:val="none" w:sz="0" w:space="0" w:color="auto"/>
                <w:bottom w:val="none" w:sz="0" w:space="0" w:color="auto"/>
                <w:right w:val="none" w:sz="0" w:space="0" w:color="auto"/>
              </w:divBdr>
              <w:divsChild>
                <w:div w:id="1040015424">
                  <w:marLeft w:val="0"/>
                  <w:marRight w:val="0"/>
                  <w:marTop w:val="0"/>
                  <w:marBottom w:val="0"/>
                  <w:divBdr>
                    <w:top w:val="none" w:sz="0" w:space="0" w:color="auto"/>
                    <w:left w:val="none" w:sz="0" w:space="0" w:color="auto"/>
                    <w:bottom w:val="none" w:sz="0" w:space="0" w:color="auto"/>
                    <w:right w:val="none" w:sz="0" w:space="0" w:color="auto"/>
                  </w:divBdr>
                  <w:divsChild>
                    <w:div w:id="9580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3699">
              <w:marLeft w:val="0"/>
              <w:marRight w:val="0"/>
              <w:marTop w:val="0"/>
              <w:marBottom w:val="0"/>
              <w:divBdr>
                <w:top w:val="none" w:sz="0" w:space="0" w:color="auto"/>
                <w:left w:val="none" w:sz="0" w:space="0" w:color="auto"/>
                <w:bottom w:val="none" w:sz="0" w:space="0" w:color="auto"/>
                <w:right w:val="none" w:sz="0" w:space="0" w:color="auto"/>
              </w:divBdr>
              <w:divsChild>
                <w:div w:id="484013874">
                  <w:marLeft w:val="0"/>
                  <w:marRight w:val="0"/>
                  <w:marTop w:val="75"/>
                  <w:marBottom w:val="0"/>
                  <w:divBdr>
                    <w:top w:val="none" w:sz="0" w:space="0" w:color="auto"/>
                    <w:left w:val="none" w:sz="0" w:space="0" w:color="auto"/>
                    <w:bottom w:val="none" w:sz="0" w:space="0" w:color="auto"/>
                    <w:right w:val="none" w:sz="0" w:space="0" w:color="auto"/>
                  </w:divBdr>
                  <w:divsChild>
                    <w:div w:id="2053533145">
                      <w:marLeft w:val="0"/>
                      <w:marRight w:val="0"/>
                      <w:marTop w:val="120"/>
                      <w:marBottom w:val="75"/>
                      <w:divBdr>
                        <w:top w:val="none" w:sz="0" w:space="0" w:color="auto"/>
                        <w:left w:val="none" w:sz="0" w:space="0" w:color="auto"/>
                        <w:bottom w:val="single" w:sz="12" w:space="0" w:color="436682"/>
                        <w:right w:val="none" w:sz="0" w:space="0" w:color="auto"/>
                      </w:divBdr>
                    </w:div>
                    <w:div w:id="1999845964">
                      <w:marLeft w:val="0"/>
                      <w:marRight w:val="0"/>
                      <w:marTop w:val="0"/>
                      <w:marBottom w:val="0"/>
                      <w:divBdr>
                        <w:top w:val="none" w:sz="0" w:space="0" w:color="auto"/>
                        <w:left w:val="none" w:sz="0" w:space="0" w:color="auto"/>
                        <w:bottom w:val="none" w:sz="0" w:space="0" w:color="auto"/>
                        <w:right w:val="none" w:sz="0" w:space="0" w:color="auto"/>
                      </w:divBdr>
                      <w:divsChild>
                        <w:div w:id="1188564762">
                          <w:marLeft w:val="64"/>
                          <w:marRight w:val="0"/>
                          <w:marTop w:val="0"/>
                          <w:marBottom w:val="0"/>
                          <w:divBdr>
                            <w:top w:val="none" w:sz="0" w:space="0" w:color="auto"/>
                            <w:left w:val="none" w:sz="0" w:space="0" w:color="auto"/>
                            <w:bottom w:val="none" w:sz="0" w:space="0" w:color="auto"/>
                            <w:right w:val="none" w:sz="0" w:space="0" w:color="auto"/>
                          </w:divBdr>
                        </w:div>
                        <w:div w:id="1696350549">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46603">
      <w:bodyDiv w:val="1"/>
      <w:marLeft w:val="0"/>
      <w:marRight w:val="0"/>
      <w:marTop w:val="0"/>
      <w:marBottom w:val="0"/>
      <w:divBdr>
        <w:top w:val="none" w:sz="0" w:space="0" w:color="auto"/>
        <w:left w:val="none" w:sz="0" w:space="0" w:color="auto"/>
        <w:bottom w:val="none" w:sz="0" w:space="0" w:color="auto"/>
        <w:right w:val="none" w:sz="0" w:space="0" w:color="auto"/>
      </w:divBdr>
    </w:div>
    <w:div w:id="945774216">
      <w:bodyDiv w:val="1"/>
      <w:marLeft w:val="0"/>
      <w:marRight w:val="0"/>
      <w:marTop w:val="0"/>
      <w:marBottom w:val="0"/>
      <w:divBdr>
        <w:top w:val="none" w:sz="0" w:space="0" w:color="auto"/>
        <w:left w:val="none" w:sz="0" w:space="0" w:color="auto"/>
        <w:bottom w:val="none" w:sz="0" w:space="0" w:color="auto"/>
        <w:right w:val="none" w:sz="0" w:space="0" w:color="auto"/>
      </w:divBdr>
    </w:div>
    <w:div w:id="964041377">
      <w:bodyDiv w:val="1"/>
      <w:marLeft w:val="0"/>
      <w:marRight w:val="0"/>
      <w:marTop w:val="0"/>
      <w:marBottom w:val="0"/>
      <w:divBdr>
        <w:top w:val="none" w:sz="0" w:space="0" w:color="auto"/>
        <w:left w:val="none" w:sz="0" w:space="0" w:color="auto"/>
        <w:bottom w:val="none" w:sz="0" w:space="0" w:color="auto"/>
        <w:right w:val="none" w:sz="0" w:space="0" w:color="auto"/>
      </w:divBdr>
    </w:div>
    <w:div w:id="970524183">
      <w:bodyDiv w:val="1"/>
      <w:marLeft w:val="0"/>
      <w:marRight w:val="0"/>
      <w:marTop w:val="0"/>
      <w:marBottom w:val="0"/>
      <w:divBdr>
        <w:top w:val="none" w:sz="0" w:space="0" w:color="auto"/>
        <w:left w:val="none" w:sz="0" w:space="0" w:color="auto"/>
        <w:bottom w:val="none" w:sz="0" w:space="0" w:color="auto"/>
        <w:right w:val="none" w:sz="0" w:space="0" w:color="auto"/>
      </w:divBdr>
      <w:divsChild>
        <w:div w:id="1656763464">
          <w:marLeft w:val="0"/>
          <w:marRight w:val="0"/>
          <w:marTop w:val="0"/>
          <w:marBottom w:val="0"/>
          <w:divBdr>
            <w:top w:val="none" w:sz="0" w:space="0" w:color="auto"/>
            <w:left w:val="none" w:sz="0" w:space="0" w:color="auto"/>
            <w:bottom w:val="none" w:sz="0" w:space="0" w:color="auto"/>
            <w:right w:val="none" w:sz="0" w:space="0" w:color="auto"/>
          </w:divBdr>
          <w:divsChild>
            <w:div w:id="1493790103">
              <w:marLeft w:val="0"/>
              <w:marRight w:val="0"/>
              <w:marTop w:val="0"/>
              <w:marBottom w:val="0"/>
              <w:divBdr>
                <w:top w:val="none" w:sz="0" w:space="0" w:color="auto"/>
                <w:left w:val="none" w:sz="0" w:space="0" w:color="auto"/>
                <w:bottom w:val="none" w:sz="0" w:space="0" w:color="auto"/>
                <w:right w:val="none" w:sz="0" w:space="0" w:color="auto"/>
              </w:divBdr>
              <w:divsChild>
                <w:div w:id="663246169">
                  <w:marLeft w:val="0"/>
                  <w:marRight w:val="0"/>
                  <w:marTop w:val="0"/>
                  <w:marBottom w:val="0"/>
                  <w:divBdr>
                    <w:top w:val="none" w:sz="0" w:space="0" w:color="auto"/>
                    <w:left w:val="none" w:sz="0" w:space="0" w:color="auto"/>
                    <w:bottom w:val="none" w:sz="0" w:space="0" w:color="auto"/>
                    <w:right w:val="none" w:sz="0" w:space="0" w:color="auto"/>
                  </w:divBdr>
                  <w:divsChild>
                    <w:div w:id="545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4124">
      <w:bodyDiv w:val="1"/>
      <w:marLeft w:val="0"/>
      <w:marRight w:val="0"/>
      <w:marTop w:val="0"/>
      <w:marBottom w:val="0"/>
      <w:divBdr>
        <w:top w:val="none" w:sz="0" w:space="0" w:color="auto"/>
        <w:left w:val="none" w:sz="0" w:space="0" w:color="auto"/>
        <w:bottom w:val="none" w:sz="0" w:space="0" w:color="auto"/>
        <w:right w:val="none" w:sz="0" w:space="0" w:color="auto"/>
      </w:divBdr>
      <w:divsChild>
        <w:div w:id="1193806923">
          <w:marLeft w:val="0"/>
          <w:marRight w:val="0"/>
          <w:marTop w:val="0"/>
          <w:marBottom w:val="0"/>
          <w:divBdr>
            <w:top w:val="none" w:sz="0" w:space="0" w:color="auto"/>
            <w:left w:val="none" w:sz="0" w:space="0" w:color="auto"/>
            <w:bottom w:val="none" w:sz="0" w:space="0" w:color="auto"/>
            <w:right w:val="none" w:sz="0" w:space="0" w:color="auto"/>
          </w:divBdr>
        </w:div>
        <w:div w:id="917977620">
          <w:marLeft w:val="0"/>
          <w:marRight w:val="0"/>
          <w:marTop w:val="0"/>
          <w:marBottom w:val="0"/>
          <w:divBdr>
            <w:top w:val="none" w:sz="0" w:space="0" w:color="auto"/>
            <w:left w:val="none" w:sz="0" w:space="0" w:color="auto"/>
            <w:bottom w:val="none" w:sz="0" w:space="0" w:color="auto"/>
            <w:right w:val="none" w:sz="0" w:space="0" w:color="auto"/>
          </w:divBdr>
        </w:div>
      </w:divsChild>
    </w:div>
    <w:div w:id="1084106099">
      <w:bodyDiv w:val="1"/>
      <w:marLeft w:val="0"/>
      <w:marRight w:val="0"/>
      <w:marTop w:val="0"/>
      <w:marBottom w:val="0"/>
      <w:divBdr>
        <w:top w:val="none" w:sz="0" w:space="0" w:color="auto"/>
        <w:left w:val="none" w:sz="0" w:space="0" w:color="auto"/>
        <w:bottom w:val="none" w:sz="0" w:space="0" w:color="auto"/>
        <w:right w:val="none" w:sz="0" w:space="0" w:color="auto"/>
      </w:divBdr>
    </w:div>
    <w:div w:id="1126314471">
      <w:bodyDiv w:val="1"/>
      <w:marLeft w:val="0"/>
      <w:marRight w:val="0"/>
      <w:marTop w:val="0"/>
      <w:marBottom w:val="0"/>
      <w:divBdr>
        <w:top w:val="none" w:sz="0" w:space="0" w:color="auto"/>
        <w:left w:val="none" w:sz="0" w:space="0" w:color="auto"/>
        <w:bottom w:val="none" w:sz="0" w:space="0" w:color="auto"/>
        <w:right w:val="none" w:sz="0" w:space="0" w:color="auto"/>
      </w:divBdr>
      <w:divsChild>
        <w:div w:id="449008514">
          <w:marLeft w:val="0"/>
          <w:marRight w:val="0"/>
          <w:marTop w:val="0"/>
          <w:marBottom w:val="0"/>
          <w:divBdr>
            <w:top w:val="none" w:sz="0" w:space="0" w:color="auto"/>
            <w:left w:val="none" w:sz="0" w:space="0" w:color="auto"/>
            <w:bottom w:val="none" w:sz="0" w:space="0" w:color="auto"/>
            <w:right w:val="none" w:sz="0" w:space="0" w:color="auto"/>
          </w:divBdr>
        </w:div>
      </w:divsChild>
    </w:div>
    <w:div w:id="1163550783">
      <w:bodyDiv w:val="1"/>
      <w:marLeft w:val="0"/>
      <w:marRight w:val="0"/>
      <w:marTop w:val="0"/>
      <w:marBottom w:val="0"/>
      <w:divBdr>
        <w:top w:val="none" w:sz="0" w:space="0" w:color="auto"/>
        <w:left w:val="none" w:sz="0" w:space="0" w:color="auto"/>
        <w:bottom w:val="none" w:sz="0" w:space="0" w:color="auto"/>
        <w:right w:val="none" w:sz="0" w:space="0" w:color="auto"/>
      </w:divBdr>
      <w:divsChild>
        <w:div w:id="240022911">
          <w:marLeft w:val="0"/>
          <w:marRight w:val="0"/>
          <w:marTop w:val="0"/>
          <w:marBottom w:val="0"/>
          <w:divBdr>
            <w:top w:val="none" w:sz="0" w:space="0" w:color="auto"/>
            <w:left w:val="none" w:sz="0" w:space="0" w:color="auto"/>
            <w:bottom w:val="none" w:sz="0" w:space="0" w:color="auto"/>
            <w:right w:val="none" w:sz="0" w:space="0" w:color="auto"/>
          </w:divBdr>
          <w:divsChild>
            <w:div w:id="1169832534">
              <w:marLeft w:val="0"/>
              <w:marRight w:val="0"/>
              <w:marTop w:val="0"/>
              <w:marBottom w:val="0"/>
              <w:divBdr>
                <w:top w:val="none" w:sz="0" w:space="0" w:color="auto"/>
                <w:left w:val="none" w:sz="0" w:space="0" w:color="auto"/>
                <w:bottom w:val="none" w:sz="0" w:space="0" w:color="auto"/>
                <w:right w:val="none" w:sz="0" w:space="0" w:color="auto"/>
              </w:divBdr>
              <w:divsChild>
                <w:div w:id="1635597978">
                  <w:marLeft w:val="0"/>
                  <w:marRight w:val="0"/>
                  <w:marTop w:val="0"/>
                  <w:marBottom w:val="0"/>
                  <w:divBdr>
                    <w:top w:val="none" w:sz="0" w:space="0" w:color="auto"/>
                    <w:left w:val="none" w:sz="0" w:space="0" w:color="auto"/>
                    <w:bottom w:val="none" w:sz="0" w:space="0" w:color="auto"/>
                    <w:right w:val="none" w:sz="0" w:space="0" w:color="auto"/>
                  </w:divBdr>
                  <w:divsChild>
                    <w:div w:id="84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3901">
      <w:bodyDiv w:val="1"/>
      <w:marLeft w:val="0"/>
      <w:marRight w:val="0"/>
      <w:marTop w:val="0"/>
      <w:marBottom w:val="0"/>
      <w:divBdr>
        <w:top w:val="none" w:sz="0" w:space="0" w:color="auto"/>
        <w:left w:val="none" w:sz="0" w:space="0" w:color="auto"/>
        <w:bottom w:val="none" w:sz="0" w:space="0" w:color="auto"/>
        <w:right w:val="none" w:sz="0" w:space="0" w:color="auto"/>
      </w:divBdr>
      <w:divsChild>
        <w:div w:id="1648783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269202">
              <w:marLeft w:val="0"/>
              <w:marRight w:val="0"/>
              <w:marTop w:val="0"/>
              <w:marBottom w:val="0"/>
              <w:divBdr>
                <w:top w:val="none" w:sz="0" w:space="0" w:color="auto"/>
                <w:left w:val="none" w:sz="0" w:space="0" w:color="auto"/>
                <w:bottom w:val="none" w:sz="0" w:space="0" w:color="auto"/>
                <w:right w:val="none" w:sz="0" w:space="0" w:color="auto"/>
              </w:divBdr>
              <w:divsChild>
                <w:div w:id="1849638377">
                  <w:marLeft w:val="0"/>
                  <w:marRight w:val="0"/>
                  <w:marTop w:val="0"/>
                  <w:marBottom w:val="0"/>
                  <w:divBdr>
                    <w:top w:val="none" w:sz="0" w:space="0" w:color="auto"/>
                    <w:left w:val="none" w:sz="0" w:space="0" w:color="auto"/>
                    <w:bottom w:val="none" w:sz="0" w:space="0" w:color="auto"/>
                    <w:right w:val="none" w:sz="0" w:space="0" w:color="auto"/>
                  </w:divBdr>
                  <w:divsChild>
                    <w:div w:id="5745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6473">
      <w:bodyDiv w:val="1"/>
      <w:marLeft w:val="0"/>
      <w:marRight w:val="0"/>
      <w:marTop w:val="0"/>
      <w:marBottom w:val="0"/>
      <w:divBdr>
        <w:top w:val="none" w:sz="0" w:space="0" w:color="auto"/>
        <w:left w:val="none" w:sz="0" w:space="0" w:color="auto"/>
        <w:bottom w:val="none" w:sz="0" w:space="0" w:color="auto"/>
        <w:right w:val="none" w:sz="0" w:space="0" w:color="auto"/>
      </w:divBdr>
    </w:div>
    <w:div w:id="1193498317">
      <w:bodyDiv w:val="1"/>
      <w:marLeft w:val="0"/>
      <w:marRight w:val="0"/>
      <w:marTop w:val="0"/>
      <w:marBottom w:val="0"/>
      <w:divBdr>
        <w:top w:val="none" w:sz="0" w:space="0" w:color="auto"/>
        <w:left w:val="none" w:sz="0" w:space="0" w:color="auto"/>
        <w:bottom w:val="none" w:sz="0" w:space="0" w:color="auto"/>
        <w:right w:val="none" w:sz="0" w:space="0" w:color="auto"/>
      </w:divBdr>
      <w:divsChild>
        <w:div w:id="866603044">
          <w:marLeft w:val="0"/>
          <w:marRight w:val="0"/>
          <w:marTop w:val="0"/>
          <w:marBottom w:val="0"/>
          <w:divBdr>
            <w:top w:val="none" w:sz="0" w:space="0" w:color="auto"/>
            <w:left w:val="none" w:sz="0" w:space="0" w:color="auto"/>
            <w:bottom w:val="none" w:sz="0" w:space="0" w:color="auto"/>
            <w:right w:val="none" w:sz="0" w:space="0" w:color="auto"/>
          </w:divBdr>
        </w:div>
        <w:div w:id="172260455">
          <w:marLeft w:val="0"/>
          <w:marRight w:val="0"/>
          <w:marTop w:val="0"/>
          <w:marBottom w:val="480"/>
          <w:divBdr>
            <w:top w:val="none" w:sz="0" w:space="0" w:color="auto"/>
            <w:left w:val="none" w:sz="0" w:space="0" w:color="auto"/>
            <w:bottom w:val="none" w:sz="0" w:space="0" w:color="auto"/>
            <w:right w:val="none" w:sz="0" w:space="0" w:color="auto"/>
          </w:divBdr>
        </w:div>
        <w:div w:id="935208624">
          <w:marLeft w:val="0"/>
          <w:marRight w:val="0"/>
          <w:marTop w:val="0"/>
          <w:marBottom w:val="0"/>
          <w:divBdr>
            <w:top w:val="none" w:sz="0" w:space="0" w:color="auto"/>
            <w:left w:val="none" w:sz="0" w:space="0" w:color="auto"/>
            <w:bottom w:val="none" w:sz="0" w:space="0" w:color="auto"/>
            <w:right w:val="none" w:sz="0" w:space="0" w:color="auto"/>
          </w:divBdr>
          <w:divsChild>
            <w:div w:id="729427926">
              <w:blockQuote w:val="1"/>
              <w:marLeft w:val="0"/>
              <w:marRight w:val="0"/>
              <w:marTop w:val="720"/>
              <w:marBottom w:val="720"/>
              <w:divBdr>
                <w:top w:val="none" w:sz="0" w:space="0" w:color="auto"/>
                <w:left w:val="single" w:sz="6" w:space="11" w:color="23A434"/>
                <w:bottom w:val="none" w:sz="0" w:space="0" w:color="auto"/>
                <w:right w:val="none" w:sz="0" w:space="0" w:color="auto"/>
              </w:divBdr>
            </w:div>
          </w:divsChild>
        </w:div>
      </w:divsChild>
    </w:div>
    <w:div w:id="1194460045">
      <w:bodyDiv w:val="1"/>
      <w:marLeft w:val="0"/>
      <w:marRight w:val="0"/>
      <w:marTop w:val="0"/>
      <w:marBottom w:val="0"/>
      <w:divBdr>
        <w:top w:val="none" w:sz="0" w:space="0" w:color="auto"/>
        <w:left w:val="none" w:sz="0" w:space="0" w:color="auto"/>
        <w:bottom w:val="none" w:sz="0" w:space="0" w:color="auto"/>
        <w:right w:val="none" w:sz="0" w:space="0" w:color="auto"/>
      </w:divBdr>
    </w:div>
    <w:div w:id="1232888264">
      <w:bodyDiv w:val="1"/>
      <w:marLeft w:val="0"/>
      <w:marRight w:val="0"/>
      <w:marTop w:val="0"/>
      <w:marBottom w:val="0"/>
      <w:divBdr>
        <w:top w:val="none" w:sz="0" w:space="0" w:color="auto"/>
        <w:left w:val="none" w:sz="0" w:space="0" w:color="auto"/>
        <w:bottom w:val="none" w:sz="0" w:space="0" w:color="auto"/>
        <w:right w:val="none" w:sz="0" w:space="0" w:color="auto"/>
      </w:divBdr>
    </w:div>
    <w:div w:id="1265723490">
      <w:bodyDiv w:val="1"/>
      <w:marLeft w:val="0"/>
      <w:marRight w:val="0"/>
      <w:marTop w:val="0"/>
      <w:marBottom w:val="0"/>
      <w:divBdr>
        <w:top w:val="none" w:sz="0" w:space="0" w:color="auto"/>
        <w:left w:val="none" w:sz="0" w:space="0" w:color="auto"/>
        <w:bottom w:val="none" w:sz="0" w:space="0" w:color="auto"/>
        <w:right w:val="none" w:sz="0" w:space="0" w:color="auto"/>
      </w:divBdr>
    </w:div>
    <w:div w:id="1339842100">
      <w:bodyDiv w:val="1"/>
      <w:marLeft w:val="0"/>
      <w:marRight w:val="0"/>
      <w:marTop w:val="0"/>
      <w:marBottom w:val="0"/>
      <w:divBdr>
        <w:top w:val="none" w:sz="0" w:space="0" w:color="auto"/>
        <w:left w:val="none" w:sz="0" w:space="0" w:color="auto"/>
        <w:bottom w:val="none" w:sz="0" w:space="0" w:color="auto"/>
        <w:right w:val="none" w:sz="0" w:space="0" w:color="auto"/>
      </w:divBdr>
    </w:div>
    <w:div w:id="1472013715">
      <w:bodyDiv w:val="1"/>
      <w:marLeft w:val="0"/>
      <w:marRight w:val="0"/>
      <w:marTop w:val="0"/>
      <w:marBottom w:val="0"/>
      <w:divBdr>
        <w:top w:val="none" w:sz="0" w:space="0" w:color="auto"/>
        <w:left w:val="none" w:sz="0" w:space="0" w:color="auto"/>
        <w:bottom w:val="none" w:sz="0" w:space="0" w:color="auto"/>
        <w:right w:val="none" w:sz="0" w:space="0" w:color="auto"/>
      </w:divBdr>
    </w:div>
    <w:div w:id="1472822586">
      <w:bodyDiv w:val="1"/>
      <w:marLeft w:val="0"/>
      <w:marRight w:val="0"/>
      <w:marTop w:val="0"/>
      <w:marBottom w:val="0"/>
      <w:divBdr>
        <w:top w:val="none" w:sz="0" w:space="0" w:color="auto"/>
        <w:left w:val="none" w:sz="0" w:space="0" w:color="auto"/>
        <w:bottom w:val="none" w:sz="0" w:space="0" w:color="auto"/>
        <w:right w:val="none" w:sz="0" w:space="0" w:color="auto"/>
      </w:divBdr>
      <w:divsChild>
        <w:div w:id="1375082143">
          <w:marLeft w:val="0"/>
          <w:marRight w:val="0"/>
          <w:marTop w:val="0"/>
          <w:marBottom w:val="0"/>
          <w:divBdr>
            <w:top w:val="none" w:sz="0" w:space="0" w:color="auto"/>
            <w:left w:val="none" w:sz="0" w:space="0" w:color="auto"/>
            <w:bottom w:val="none" w:sz="0" w:space="0" w:color="auto"/>
            <w:right w:val="none" w:sz="0" w:space="0" w:color="auto"/>
          </w:divBdr>
          <w:divsChild>
            <w:div w:id="1911840857">
              <w:marLeft w:val="0"/>
              <w:marRight w:val="0"/>
              <w:marTop w:val="0"/>
              <w:marBottom w:val="0"/>
              <w:divBdr>
                <w:top w:val="none" w:sz="0" w:space="0" w:color="auto"/>
                <w:left w:val="none" w:sz="0" w:space="0" w:color="auto"/>
                <w:bottom w:val="none" w:sz="0" w:space="0" w:color="auto"/>
                <w:right w:val="none" w:sz="0" w:space="0" w:color="auto"/>
              </w:divBdr>
              <w:divsChild>
                <w:div w:id="1216887908">
                  <w:marLeft w:val="0"/>
                  <w:marRight w:val="0"/>
                  <w:marTop w:val="0"/>
                  <w:marBottom w:val="0"/>
                  <w:divBdr>
                    <w:top w:val="none" w:sz="0" w:space="0" w:color="auto"/>
                    <w:left w:val="none" w:sz="0" w:space="0" w:color="auto"/>
                    <w:bottom w:val="none" w:sz="0" w:space="0" w:color="auto"/>
                    <w:right w:val="none" w:sz="0" w:space="0" w:color="auto"/>
                  </w:divBdr>
                  <w:divsChild>
                    <w:div w:id="16127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045">
      <w:bodyDiv w:val="1"/>
      <w:marLeft w:val="0"/>
      <w:marRight w:val="0"/>
      <w:marTop w:val="0"/>
      <w:marBottom w:val="0"/>
      <w:divBdr>
        <w:top w:val="none" w:sz="0" w:space="0" w:color="auto"/>
        <w:left w:val="none" w:sz="0" w:space="0" w:color="auto"/>
        <w:bottom w:val="none" w:sz="0" w:space="0" w:color="auto"/>
        <w:right w:val="none" w:sz="0" w:space="0" w:color="auto"/>
      </w:divBdr>
    </w:div>
    <w:div w:id="1532765655">
      <w:bodyDiv w:val="1"/>
      <w:marLeft w:val="0"/>
      <w:marRight w:val="0"/>
      <w:marTop w:val="0"/>
      <w:marBottom w:val="0"/>
      <w:divBdr>
        <w:top w:val="none" w:sz="0" w:space="0" w:color="auto"/>
        <w:left w:val="none" w:sz="0" w:space="0" w:color="auto"/>
        <w:bottom w:val="none" w:sz="0" w:space="0" w:color="auto"/>
        <w:right w:val="none" w:sz="0" w:space="0" w:color="auto"/>
      </w:divBdr>
    </w:div>
    <w:div w:id="1534877751">
      <w:bodyDiv w:val="1"/>
      <w:marLeft w:val="0"/>
      <w:marRight w:val="0"/>
      <w:marTop w:val="0"/>
      <w:marBottom w:val="0"/>
      <w:divBdr>
        <w:top w:val="none" w:sz="0" w:space="0" w:color="auto"/>
        <w:left w:val="none" w:sz="0" w:space="0" w:color="auto"/>
        <w:bottom w:val="none" w:sz="0" w:space="0" w:color="auto"/>
        <w:right w:val="none" w:sz="0" w:space="0" w:color="auto"/>
      </w:divBdr>
    </w:div>
    <w:div w:id="1580749958">
      <w:bodyDiv w:val="1"/>
      <w:marLeft w:val="0"/>
      <w:marRight w:val="0"/>
      <w:marTop w:val="0"/>
      <w:marBottom w:val="0"/>
      <w:divBdr>
        <w:top w:val="none" w:sz="0" w:space="0" w:color="auto"/>
        <w:left w:val="none" w:sz="0" w:space="0" w:color="auto"/>
        <w:bottom w:val="none" w:sz="0" w:space="0" w:color="auto"/>
        <w:right w:val="none" w:sz="0" w:space="0" w:color="auto"/>
      </w:divBdr>
    </w:div>
    <w:div w:id="1591814524">
      <w:bodyDiv w:val="1"/>
      <w:marLeft w:val="0"/>
      <w:marRight w:val="0"/>
      <w:marTop w:val="0"/>
      <w:marBottom w:val="0"/>
      <w:divBdr>
        <w:top w:val="none" w:sz="0" w:space="0" w:color="auto"/>
        <w:left w:val="none" w:sz="0" w:space="0" w:color="auto"/>
        <w:bottom w:val="none" w:sz="0" w:space="0" w:color="auto"/>
        <w:right w:val="none" w:sz="0" w:space="0" w:color="auto"/>
      </w:divBdr>
    </w:div>
    <w:div w:id="1615282851">
      <w:bodyDiv w:val="1"/>
      <w:marLeft w:val="0"/>
      <w:marRight w:val="0"/>
      <w:marTop w:val="0"/>
      <w:marBottom w:val="0"/>
      <w:divBdr>
        <w:top w:val="none" w:sz="0" w:space="0" w:color="auto"/>
        <w:left w:val="none" w:sz="0" w:space="0" w:color="auto"/>
        <w:bottom w:val="none" w:sz="0" w:space="0" w:color="auto"/>
        <w:right w:val="none" w:sz="0" w:space="0" w:color="auto"/>
      </w:divBdr>
    </w:div>
    <w:div w:id="1693603472">
      <w:bodyDiv w:val="1"/>
      <w:marLeft w:val="0"/>
      <w:marRight w:val="0"/>
      <w:marTop w:val="0"/>
      <w:marBottom w:val="0"/>
      <w:divBdr>
        <w:top w:val="none" w:sz="0" w:space="0" w:color="auto"/>
        <w:left w:val="none" w:sz="0" w:space="0" w:color="auto"/>
        <w:bottom w:val="none" w:sz="0" w:space="0" w:color="auto"/>
        <w:right w:val="none" w:sz="0" w:space="0" w:color="auto"/>
      </w:divBdr>
      <w:divsChild>
        <w:div w:id="1663390959">
          <w:marLeft w:val="0"/>
          <w:marRight w:val="0"/>
          <w:marTop w:val="0"/>
          <w:marBottom w:val="0"/>
          <w:divBdr>
            <w:top w:val="none" w:sz="0" w:space="0" w:color="auto"/>
            <w:left w:val="none" w:sz="0" w:space="0" w:color="auto"/>
            <w:bottom w:val="none" w:sz="0" w:space="0" w:color="auto"/>
            <w:right w:val="none" w:sz="0" w:space="0" w:color="auto"/>
          </w:divBdr>
          <w:divsChild>
            <w:div w:id="32972021">
              <w:marLeft w:val="0"/>
              <w:marRight w:val="0"/>
              <w:marTop w:val="0"/>
              <w:marBottom w:val="0"/>
              <w:divBdr>
                <w:top w:val="none" w:sz="0" w:space="0" w:color="auto"/>
                <w:left w:val="none" w:sz="0" w:space="0" w:color="auto"/>
                <w:bottom w:val="none" w:sz="0" w:space="0" w:color="auto"/>
                <w:right w:val="none" w:sz="0" w:space="0" w:color="auto"/>
              </w:divBdr>
              <w:divsChild>
                <w:div w:id="320040721">
                  <w:marLeft w:val="0"/>
                  <w:marRight w:val="0"/>
                  <w:marTop w:val="0"/>
                  <w:marBottom w:val="0"/>
                  <w:divBdr>
                    <w:top w:val="none" w:sz="0" w:space="0" w:color="auto"/>
                    <w:left w:val="none" w:sz="0" w:space="0" w:color="auto"/>
                    <w:bottom w:val="none" w:sz="0" w:space="0" w:color="auto"/>
                    <w:right w:val="none" w:sz="0" w:space="0" w:color="auto"/>
                  </w:divBdr>
                  <w:divsChild>
                    <w:div w:id="15898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106">
      <w:bodyDiv w:val="1"/>
      <w:marLeft w:val="0"/>
      <w:marRight w:val="0"/>
      <w:marTop w:val="0"/>
      <w:marBottom w:val="0"/>
      <w:divBdr>
        <w:top w:val="none" w:sz="0" w:space="0" w:color="auto"/>
        <w:left w:val="none" w:sz="0" w:space="0" w:color="auto"/>
        <w:bottom w:val="none" w:sz="0" w:space="0" w:color="auto"/>
        <w:right w:val="none" w:sz="0" w:space="0" w:color="auto"/>
      </w:divBdr>
    </w:div>
    <w:div w:id="1742019236">
      <w:bodyDiv w:val="1"/>
      <w:marLeft w:val="0"/>
      <w:marRight w:val="0"/>
      <w:marTop w:val="0"/>
      <w:marBottom w:val="0"/>
      <w:divBdr>
        <w:top w:val="none" w:sz="0" w:space="0" w:color="auto"/>
        <w:left w:val="none" w:sz="0" w:space="0" w:color="auto"/>
        <w:bottom w:val="none" w:sz="0" w:space="0" w:color="auto"/>
        <w:right w:val="none" w:sz="0" w:space="0" w:color="auto"/>
      </w:divBdr>
    </w:div>
    <w:div w:id="1785272944">
      <w:bodyDiv w:val="1"/>
      <w:marLeft w:val="0"/>
      <w:marRight w:val="0"/>
      <w:marTop w:val="0"/>
      <w:marBottom w:val="0"/>
      <w:divBdr>
        <w:top w:val="none" w:sz="0" w:space="0" w:color="auto"/>
        <w:left w:val="none" w:sz="0" w:space="0" w:color="auto"/>
        <w:bottom w:val="none" w:sz="0" w:space="0" w:color="auto"/>
        <w:right w:val="none" w:sz="0" w:space="0" w:color="auto"/>
      </w:divBdr>
    </w:div>
    <w:div w:id="1802649235">
      <w:bodyDiv w:val="1"/>
      <w:marLeft w:val="0"/>
      <w:marRight w:val="0"/>
      <w:marTop w:val="0"/>
      <w:marBottom w:val="0"/>
      <w:divBdr>
        <w:top w:val="none" w:sz="0" w:space="0" w:color="auto"/>
        <w:left w:val="none" w:sz="0" w:space="0" w:color="auto"/>
        <w:bottom w:val="none" w:sz="0" w:space="0" w:color="auto"/>
        <w:right w:val="none" w:sz="0" w:space="0" w:color="auto"/>
      </w:divBdr>
    </w:div>
    <w:div w:id="1808232978">
      <w:bodyDiv w:val="1"/>
      <w:marLeft w:val="0"/>
      <w:marRight w:val="0"/>
      <w:marTop w:val="0"/>
      <w:marBottom w:val="0"/>
      <w:divBdr>
        <w:top w:val="none" w:sz="0" w:space="0" w:color="auto"/>
        <w:left w:val="none" w:sz="0" w:space="0" w:color="auto"/>
        <w:bottom w:val="none" w:sz="0" w:space="0" w:color="auto"/>
        <w:right w:val="none" w:sz="0" w:space="0" w:color="auto"/>
      </w:divBdr>
    </w:div>
    <w:div w:id="1845511846">
      <w:bodyDiv w:val="1"/>
      <w:marLeft w:val="0"/>
      <w:marRight w:val="0"/>
      <w:marTop w:val="0"/>
      <w:marBottom w:val="0"/>
      <w:divBdr>
        <w:top w:val="none" w:sz="0" w:space="0" w:color="auto"/>
        <w:left w:val="none" w:sz="0" w:space="0" w:color="auto"/>
        <w:bottom w:val="none" w:sz="0" w:space="0" w:color="auto"/>
        <w:right w:val="none" w:sz="0" w:space="0" w:color="auto"/>
      </w:divBdr>
      <w:divsChild>
        <w:div w:id="2115783408">
          <w:marLeft w:val="0"/>
          <w:marRight w:val="0"/>
          <w:marTop w:val="0"/>
          <w:marBottom w:val="0"/>
          <w:divBdr>
            <w:top w:val="none" w:sz="0" w:space="0" w:color="auto"/>
            <w:left w:val="none" w:sz="0" w:space="0" w:color="auto"/>
            <w:bottom w:val="none" w:sz="0" w:space="0" w:color="auto"/>
            <w:right w:val="none" w:sz="0" w:space="0" w:color="auto"/>
          </w:divBdr>
          <w:divsChild>
            <w:div w:id="1129396391">
              <w:marLeft w:val="0"/>
              <w:marRight w:val="0"/>
              <w:marTop w:val="0"/>
              <w:marBottom w:val="0"/>
              <w:divBdr>
                <w:top w:val="none" w:sz="0" w:space="0" w:color="auto"/>
                <w:left w:val="none" w:sz="0" w:space="0" w:color="auto"/>
                <w:bottom w:val="none" w:sz="0" w:space="0" w:color="auto"/>
                <w:right w:val="none" w:sz="0" w:space="0" w:color="auto"/>
              </w:divBdr>
              <w:divsChild>
                <w:div w:id="19845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3694">
      <w:bodyDiv w:val="1"/>
      <w:marLeft w:val="0"/>
      <w:marRight w:val="0"/>
      <w:marTop w:val="0"/>
      <w:marBottom w:val="0"/>
      <w:divBdr>
        <w:top w:val="none" w:sz="0" w:space="0" w:color="auto"/>
        <w:left w:val="none" w:sz="0" w:space="0" w:color="auto"/>
        <w:bottom w:val="none" w:sz="0" w:space="0" w:color="auto"/>
        <w:right w:val="none" w:sz="0" w:space="0" w:color="auto"/>
      </w:divBdr>
    </w:div>
    <w:div w:id="1978488684">
      <w:bodyDiv w:val="1"/>
      <w:marLeft w:val="0"/>
      <w:marRight w:val="0"/>
      <w:marTop w:val="0"/>
      <w:marBottom w:val="0"/>
      <w:divBdr>
        <w:top w:val="none" w:sz="0" w:space="0" w:color="auto"/>
        <w:left w:val="none" w:sz="0" w:space="0" w:color="auto"/>
        <w:bottom w:val="none" w:sz="0" w:space="0" w:color="auto"/>
        <w:right w:val="none" w:sz="0" w:space="0" w:color="auto"/>
      </w:divBdr>
      <w:divsChild>
        <w:div w:id="659965560">
          <w:marLeft w:val="0"/>
          <w:marRight w:val="0"/>
          <w:marTop w:val="0"/>
          <w:marBottom w:val="0"/>
          <w:divBdr>
            <w:top w:val="none" w:sz="0" w:space="0" w:color="auto"/>
            <w:left w:val="none" w:sz="0" w:space="0" w:color="auto"/>
            <w:bottom w:val="none" w:sz="0" w:space="0" w:color="auto"/>
            <w:right w:val="none" w:sz="0" w:space="0" w:color="auto"/>
          </w:divBdr>
          <w:divsChild>
            <w:div w:id="1852984403">
              <w:marLeft w:val="0"/>
              <w:marRight w:val="0"/>
              <w:marTop w:val="0"/>
              <w:marBottom w:val="0"/>
              <w:divBdr>
                <w:top w:val="none" w:sz="0" w:space="0" w:color="auto"/>
                <w:left w:val="none" w:sz="0" w:space="0" w:color="auto"/>
                <w:bottom w:val="none" w:sz="0" w:space="0" w:color="auto"/>
                <w:right w:val="none" w:sz="0" w:space="0" w:color="auto"/>
              </w:divBdr>
              <w:divsChild>
                <w:div w:id="855457589">
                  <w:marLeft w:val="0"/>
                  <w:marRight w:val="0"/>
                  <w:marTop w:val="0"/>
                  <w:marBottom w:val="0"/>
                  <w:divBdr>
                    <w:top w:val="none" w:sz="0" w:space="0" w:color="auto"/>
                    <w:left w:val="none" w:sz="0" w:space="0" w:color="auto"/>
                    <w:bottom w:val="none" w:sz="0" w:space="0" w:color="auto"/>
                    <w:right w:val="none" w:sz="0" w:space="0" w:color="auto"/>
                  </w:divBdr>
                  <w:divsChild>
                    <w:div w:id="14496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60393">
      <w:bodyDiv w:val="1"/>
      <w:marLeft w:val="0"/>
      <w:marRight w:val="0"/>
      <w:marTop w:val="0"/>
      <w:marBottom w:val="0"/>
      <w:divBdr>
        <w:top w:val="none" w:sz="0" w:space="0" w:color="auto"/>
        <w:left w:val="none" w:sz="0" w:space="0" w:color="auto"/>
        <w:bottom w:val="none" w:sz="0" w:space="0" w:color="auto"/>
        <w:right w:val="none" w:sz="0" w:space="0" w:color="auto"/>
      </w:divBdr>
      <w:divsChild>
        <w:div w:id="63040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6307">
              <w:marLeft w:val="0"/>
              <w:marRight w:val="0"/>
              <w:marTop w:val="0"/>
              <w:marBottom w:val="0"/>
              <w:divBdr>
                <w:top w:val="none" w:sz="0" w:space="0" w:color="auto"/>
                <w:left w:val="none" w:sz="0" w:space="0" w:color="auto"/>
                <w:bottom w:val="none" w:sz="0" w:space="0" w:color="auto"/>
                <w:right w:val="none" w:sz="0" w:space="0" w:color="auto"/>
              </w:divBdr>
              <w:divsChild>
                <w:div w:id="20124856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8113">
      <w:bodyDiv w:val="1"/>
      <w:marLeft w:val="0"/>
      <w:marRight w:val="0"/>
      <w:marTop w:val="0"/>
      <w:marBottom w:val="0"/>
      <w:divBdr>
        <w:top w:val="none" w:sz="0" w:space="0" w:color="auto"/>
        <w:left w:val="none" w:sz="0" w:space="0" w:color="auto"/>
        <w:bottom w:val="none" w:sz="0" w:space="0" w:color="auto"/>
        <w:right w:val="none" w:sz="0" w:space="0" w:color="auto"/>
      </w:divBdr>
      <w:divsChild>
        <w:div w:id="191042995">
          <w:marLeft w:val="0"/>
          <w:marRight w:val="0"/>
          <w:marTop w:val="0"/>
          <w:marBottom w:val="0"/>
          <w:divBdr>
            <w:top w:val="none" w:sz="0" w:space="0" w:color="auto"/>
            <w:left w:val="none" w:sz="0" w:space="0" w:color="auto"/>
            <w:bottom w:val="none" w:sz="0" w:space="0" w:color="auto"/>
            <w:right w:val="none" w:sz="0" w:space="0" w:color="auto"/>
          </w:divBdr>
        </w:div>
        <w:div w:id="146360721">
          <w:marLeft w:val="0"/>
          <w:marRight w:val="0"/>
          <w:marTop w:val="0"/>
          <w:marBottom w:val="480"/>
          <w:divBdr>
            <w:top w:val="none" w:sz="0" w:space="0" w:color="auto"/>
            <w:left w:val="none" w:sz="0" w:space="0" w:color="auto"/>
            <w:bottom w:val="none" w:sz="0" w:space="0" w:color="auto"/>
            <w:right w:val="none" w:sz="0" w:space="0" w:color="auto"/>
          </w:divBdr>
        </w:div>
        <w:div w:id="1545601521">
          <w:marLeft w:val="0"/>
          <w:marRight w:val="0"/>
          <w:marTop w:val="0"/>
          <w:marBottom w:val="0"/>
          <w:divBdr>
            <w:top w:val="none" w:sz="0" w:space="0" w:color="auto"/>
            <w:left w:val="none" w:sz="0" w:space="0" w:color="auto"/>
            <w:bottom w:val="none" w:sz="0" w:space="0" w:color="auto"/>
            <w:right w:val="none" w:sz="0" w:space="0" w:color="auto"/>
          </w:divBdr>
          <w:divsChild>
            <w:div w:id="1817140470">
              <w:blockQuote w:val="1"/>
              <w:marLeft w:val="0"/>
              <w:marRight w:val="0"/>
              <w:marTop w:val="720"/>
              <w:marBottom w:val="720"/>
              <w:divBdr>
                <w:top w:val="none" w:sz="0" w:space="0" w:color="auto"/>
                <w:left w:val="single" w:sz="6" w:space="11" w:color="23A434"/>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spq.qc.ca/eau-potable/atrazine" TargetMode="External"/><Relationship Id="rId13" Type="http://schemas.openxmlformats.org/officeDocument/2006/relationships/hyperlink" Target="https://www.lemonde.fr/planete/article/2022/09/21/pesticides-20-des-francais-ont-recu-de-l-eau-potable-non-conforme-en-2021_6142608_3244.html" TargetMode="External"/><Relationship Id="rId18" Type="http://schemas.openxmlformats.org/officeDocument/2006/relationships/hyperlink" Target="https://www.atlantic-eau.fr" TargetMode="External"/><Relationship Id="rId3" Type="http://schemas.openxmlformats.org/officeDocument/2006/relationships/hyperlink" Target="https://www.aquaref.fr/system/files/Aquaref_2017_F1a_VF2_complet.pdf" TargetMode="External"/><Relationship Id="rId7" Type="http://schemas.openxmlformats.org/officeDocument/2006/relationships/hyperlink" Target="https://actu.fr/economie/pollution-de-l-eau-potable-l-ufc-que-choisir-demande-l-interdiction-de-certains-pesticides_41183872.html" TargetMode="External"/><Relationship Id="rId12" Type="http://schemas.openxmlformats.org/officeDocument/2006/relationships/hyperlink" Target="https://www.lemonde.fr/planete/article/2021/06/07/des-pesticides-toxiques-autorises-en-europe-un-rapport-pointe-les-carences-de-l-evaluation_6083126_3244.html" TargetMode="External"/><Relationship Id="rId17" Type="http://schemas.openxmlformats.org/officeDocument/2006/relationships/hyperlink" Target="https://fr.euronews.com/2022/10/20/lue-pourra-continuer-dexporter-des-pesticides-toxiques-a-letranger" TargetMode="External"/><Relationship Id="rId2" Type="http://schemas.openxmlformats.org/officeDocument/2006/relationships/hyperlink" Target="https://bookstore.ksre.ksu.edu/pubs/MF3070.pdf" TargetMode="External"/><Relationship Id="rId16" Type="http://schemas.openxmlformats.org/officeDocument/2006/relationships/hyperlink" Target="https://www.generations-futures.fr/wp-content/uploads/2018/02/homologation_industrie_ecrit_ses_regles_050218_finale.pdf" TargetMode="External"/><Relationship Id="rId20" Type="http://schemas.openxmlformats.org/officeDocument/2006/relationships/hyperlink" Target="https://www.lemonde.fr/planete/article/2022/11/23/les-couts-caches-des-pesticides-s-eleveraient-de-370-millions-a-plusieurs-milliards-d-euros-par-an-pour-la-france_6151303_3244.html" TargetMode="External"/><Relationship Id="rId1" Type="http://schemas.openxmlformats.org/officeDocument/2006/relationships/hyperlink" Target="https://drive.google.com/file/d/1rhD97T5cZ_fP2ZGGKEIgqoUmXQdStFT7/view" TargetMode="External"/><Relationship Id="rId6" Type="http://schemas.openxmlformats.org/officeDocument/2006/relationships/hyperlink" Target="https://reporterre.net/Pesticides-le-tour-de-passe-passe-pour-rendre-l-eau-potable" TargetMode="External"/><Relationship Id="rId11" Type="http://schemas.openxmlformats.org/officeDocument/2006/relationships/hyperlink" Target="https://blog.kudzuscience.com/2017/11/06/atrazine-un-herbicide-encore-trop-present-dans-leau-de-consommation/" TargetMode="External"/><Relationship Id="rId5" Type="http://schemas.openxmlformats.org/officeDocument/2006/relationships/hyperlink" Target="https://basta.media/metabolites-pesticides-herbicides-eau-potable-ARS-analyses-metolachlore-filtre-a-charbon" TargetMode="External"/><Relationship Id="rId15" Type="http://schemas.openxmlformats.org/officeDocument/2006/relationships/hyperlink" Target="https://www.anses.fr/fr/system/files/EAUX2018SA0134-b.pdf" TargetMode="External"/><Relationship Id="rId10" Type="http://schemas.openxmlformats.org/officeDocument/2006/relationships/hyperlink" Target="https://www.francetvinfo.fr/sante/environnement-et-sante/infographies-ce-que-l-on-sait-des-residus-de-pesticides-dans-l-eau-du-robinet-de-milliers-de-communes-et-des-incertitudes-sur-leur-toxicite_5360212.html" TargetMode="External"/><Relationship Id="rId19" Type="http://schemas.openxmlformats.org/officeDocument/2006/relationships/hyperlink" Target="https://questions.assemblee-nationale.fr/questions/detail/15/QE/19028" TargetMode="External"/><Relationship Id="rId4" Type="http://schemas.openxmlformats.org/officeDocument/2006/relationships/hyperlink" Target="https://eur-lex.europa.eu/legal-content/FR/TXT/PDF/?uri=CELEX:32020L2184&amp;from=FR" TargetMode="External"/><Relationship Id="rId9" Type="http://schemas.openxmlformats.org/officeDocument/2006/relationships/hyperlink" Target="https://www.senat.fr/rap/l02-215-2/l02-215-241.html" TargetMode="External"/><Relationship Id="rId14" Type="http://schemas.openxmlformats.org/officeDocument/2006/relationships/hyperlink" Target="https://www.francetvinfo.fr/sante/environnement-et-sante/infographies-ce-que-l-on-sait-des-residus-de-pesticides-dans-l-eau-du-robinet-de-milliers-de-communes-et-des-incertitudes-sur-leur-toxicite_536021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3795</Words>
  <Characters>20877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24623</CharactersWithSpaces>
  <SharedDoc>false</SharedDoc>
  <HLinks>
    <vt:vector size="120" baseType="variant">
      <vt:variant>
        <vt:i4>131145</vt:i4>
      </vt:variant>
      <vt:variant>
        <vt:i4>57</vt:i4>
      </vt:variant>
      <vt:variant>
        <vt:i4>0</vt:i4>
      </vt:variant>
      <vt:variant>
        <vt:i4>5</vt:i4>
      </vt:variant>
      <vt:variant>
        <vt:lpwstr>https://www.lemonde.fr/planete/article/2022/11/23/les-couts-caches-des-pesticides-s-eleveraient-de-370-millions-a-plusieurs-milliards-d-euros-par-an-pour-la-france_6151303_3244.html</vt:lpwstr>
      </vt:variant>
      <vt:variant>
        <vt:lpwstr/>
      </vt:variant>
      <vt:variant>
        <vt:i4>1966158</vt:i4>
      </vt:variant>
      <vt:variant>
        <vt:i4>54</vt:i4>
      </vt:variant>
      <vt:variant>
        <vt:i4>0</vt:i4>
      </vt:variant>
      <vt:variant>
        <vt:i4>5</vt:i4>
      </vt:variant>
      <vt:variant>
        <vt:lpwstr>https://questions.assemblee-nationale.fr/questions/detail/15/QE/19028</vt:lpwstr>
      </vt:variant>
      <vt:variant>
        <vt:lpwstr/>
      </vt:variant>
      <vt:variant>
        <vt:i4>1245274</vt:i4>
      </vt:variant>
      <vt:variant>
        <vt:i4>51</vt:i4>
      </vt:variant>
      <vt:variant>
        <vt:i4>0</vt:i4>
      </vt:variant>
      <vt:variant>
        <vt:i4>5</vt:i4>
      </vt:variant>
      <vt:variant>
        <vt:lpwstr>https://www.atlantic-eau.fr/</vt:lpwstr>
      </vt:variant>
      <vt:variant>
        <vt:lpwstr/>
      </vt:variant>
      <vt:variant>
        <vt:i4>4653081</vt:i4>
      </vt:variant>
      <vt:variant>
        <vt:i4>48</vt:i4>
      </vt:variant>
      <vt:variant>
        <vt:i4>0</vt:i4>
      </vt:variant>
      <vt:variant>
        <vt:i4>5</vt:i4>
      </vt:variant>
      <vt:variant>
        <vt:lpwstr>https://fr.euronews.com/2022/10/20/lue-pourra-continuer-dexporter-des-pesticides-toxiques-a-letranger</vt:lpwstr>
      </vt:variant>
      <vt:variant>
        <vt:lpwstr/>
      </vt:variant>
      <vt:variant>
        <vt:i4>4456453</vt:i4>
      </vt:variant>
      <vt:variant>
        <vt:i4>45</vt:i4>
      </vt:variant>
      <vt:variant>
        <vt:i4>0</vt:i4>
      </vt:variant>
      <vt:variant>
        <vt:i4>5</vt:i4>
      </vt:variant>
      <vt:variant>
        <vt:lpwstr>https://www.generations-futures.fr/wp-content/uploads/2018/02/homologation_industrie_ecrit_ses_regles_050218_finale.pdf</vt:lpwstr>
      </vt:variant>
      <vt:variant>
        <vt:lpwstr/>
      </vt:variant>
      <vt:variant>
        <vt:i4>4915220</vt:i4>
      </vt:variant>
      <vt:variant>
        <vt:i4>42</vt:i4>
      </vt:variant>
      <vt:variant>
        <vt:i4>0</vt:i4>
      </vt:variant>
      <vt:variant>
        <vt:i4>5</vt:i4>
      </vt:variant>
      <vt:variant>
        <vt:lpwstr>https://www.anses.fr/fr/system/files/EAUX2018SA0134-b.pdf</vt:lpwstr>
      </vt:variant>
      <vt:variant>
        <vt:lpwstr/>
      </vt:variant>
      <vt:variant>
        <vt:i4>5177466</vt:i4>
      </vt:variant>
      <vt:variant>
        <vt:i4>39</vt:i4>
      </vt:variant>
      <vt:variant>
        <vt:i4>0</vt:i4>
      </vt:variant>
      <vt:variant>
        <vt:i4>5</vt:i4>
      </vt:variant>
      <vt:variant>
        <vt:lpwstr>https://www.francetvinfo.fr/sante/environnement-et-sante/infographies-ce-que-l-on-sait-des-residus-de-pesticides-dans-l-eau-du-robinet-de-milliers-de-communes-et-des-incertitudes-sur-leur-toxicite_5360212.html</vt:lpwstr>
      </vt:variant>
      <vt:variant>
        <vt:lpwstr/>
      </vt:variant>
      <vt:variant>
        <vt:i4>917522</vt:i4>
      </vt:variant>
      <vt:variant>
        <vt:i4>36</vt:i4>
      </vt:variant>
      <vt:variant>
        <vt:i4>0</vt:i4>
      </vt:variant>
      <vt:variant>
        <vt:i4>5</vt:i4>
      </vt:variant>
      <vt:variant>
        <vt:lpwstr>https://www.lemonde.fr/planete/article/2022/09/21/pesticides-20-des-francais-ont-recu-de-l-eau-potable-non-conforme-en-2021_6142608_3244.html</vt:lpwstr>
      </vt:variant>
      <vt:variant>
        <vt:lpwstr/>
      </vt:variant>
      <vt:variant>
        <vt:i4>3276844</vt:i4>
      </vt:variant>
      <vt:variant>
        <vt:i4>33</vt:i4>
      </vt:variant>
      <vt:variant>
        <vt:i4>0</vt:i4>
      </vt:variant>
      <vt:variant>
        <vt:i4>5</vt:i4>
      </vt:variant>
      <vt:variant>
        <vt:lpwstr>https://www.lemonde.fr/planete/article/2021/06/07/des-pesticides-toxiques-autorises-en-europe-un-rapport-pointe-les-carences-de-l-evaluation_6083126_3244.html</vt:lpwstr>
      </vt:variant>
      <vt:variant>
        <vt:lpwstr/>
      </vt:variant>
      <vt:variant>
        <vt:i4>4784206</vt:i4>
      </vt:variant>
      <vt:variant>
        <vt:i4>30</vt:i4>
      </vt:variant>
      <vt:variant>
        <vt:i4>0</vt:i4>
      </vt:variant>
      <vt:variant>
        <vt:i4>5</vt:i4>
      </vt:variant>
      <vt:variant>
        <vt:lpwstr>https://blog.kudzuscience.com/2017/11/06/atrazine-un-herbicide-encore-trop-present-dans-leau-de-consommation/</vt:lpwstr>
      </vt:variant>
      <vt:variant>
        <vt:lpwstr/>
      </vt:variant>
      <vt:variant>
        <vt:i4>5177466</vt:i4>
      </vt:variant>
      <vt:variant>
        <vt:i4>27</vt:i4>
      </vt:variant>
      <vt:variant>
        <vt:i4>0</vt:i4>
      </vt:variant>
      <vt:variant>
        <vt:i4>5</vt:i4>
      </vt:variant>
      <vt:variant>
        <vt:lpwstr>https://www.francetvinfo.fr/sante/environnement-et-sante/infographies-ce-que-l-on-sait-des-residus-de-pesticides-dans-l-eau-du-robinet-de-milliers-de-communes-et-des-incertitudes-sur-leur-toxicite_5360212.html</vt:lpwstr>
      </vt:variant>
      <vt:variant>
        <vt:lpwstr/>
      </vt:variant>
      <vt:variant>
        <vt:i4>2490479</vt:i4>
      </vt:variant>
      <vt:variant>
        <vt:i4>24</vt:i4>
      </vt:variant>
      <vt:variant>
        <vt:i4>0</vt:i4>
      </vt:variant>
      <vt:variant>
        <vt:i4>5</vt:i4>
      </vt:variant>
      <vt:variant>
        <vt:lpwstr>https://www.senat.fr/rap/l02-215-2/l02-215-241.html</vt:lpwstr>
      </vt:variant>
      <vt:variant>
        <vt:lpwstr/>
      </vt:variant>
      <vt:variant>
        <vt:i4>5177345</vt:i4>
      </vt:variant>
      <vt:variant>
        <vt:i4>21</vt:i4>
      </vt:variant>
      <vt:variant>
        <vt:i4>0</vt:i4>
      </vt:variant>
      <vt:variant>
        <vt:i4>5</vt:i4>
      </vt:variant>
      <vt:variant>
        <vt:lpwstr>https://www.inspq.qc.ca/eau-potable/atrazine</vt:lpwstr>
      </vt:variant>
      <vt:variant>
        <vt:lpwstr/>
      </vt:variant>
      <vt:variant>
        <vt:i4>3080272</vt:i4>
      </vt:variant>
      <vt:variant>
        <vt:i4>18</vt:i4>
      </vt:variant>
      <vt:variant>
        <vt:i4>0</vt:i4>
      </vt:variant>
      <vt:variant>
        <vt:i4>5</vt:i4>
      </vt:variant>
      <vt:variant>
        <vt:lpwstr>https://actu.fr/economie/pollution-de-l-eau-potable-l-ufc-que-choisir-demande-l-interdiction-de-certains-pesticides_41183872.html</vt:lpwstr>
      </vt:variant>
      <vt:variant>
        <vt:lpwstr/>
      </vt:variant>
      <vt:variant>
        <vt:i4>3539054</vt:i4>
      </vt:variant>
      <vt:variant>
        <vt:i4>15</vt:i4>
      </vt:variant>
      <vt:variant>
        <vt:i4>0</vt:i4>
      </vt:variant>
      <vt:variant>
        <vt:i4>5</vt:i4>
      </vt:variant>
      <vt:variant>
        <vt:lpwstr>https://reporterre.net/Pesticides-le-tour-de-passe-passe-pour-rendre-l-eau-potable</vt:lpwstr>
      </vt:variant>
      <vt:variant>
        <vt:lpwstr/>
      </vt:variant>
      <vt:variant>
        <vt:i4>1572932</vt:i4>
      </vt:variant>
      <vt:variant>
        <vt:i4>12</vt:i4>
      </vt:variant>
      <vt:variant>
        <vt:i4>0</vt:i4>
      </vt:variant>
      <vt:variant>
        <vt:i4>5</vt:i4>
      </vt:variant>
      <vt:variant>
        <vt:lpwstr>https://basta.media/metabolites-pesticides-herbicides-eau-potable-ARS-analyses-metolachlore-filtre-a-charbon</vt:lpwstr>
      </vt:variant>
      <vt:variant>
        <vt:lpwstr/>
      </vt:variant>
      <vt:variant>
        <vt:i4>4259932</vt:i4>
      </vt:variant>
      <vt:variant>
        <vt:i4>9</vt:i4>
      </vt:variant>
      <vt:variant>
        <vt:i4>0</vt:i4>
      </vt:variant>
      <vt:variant>
        <vt:i4>5</vt:i4>
      </vt:variant>
      <vt:variant>
        <vt:lpwstr>https://eur-lex.europa.eu/legal-content/FR/TXT/PDF/?uri=CELEX:32020L2184&amp;from=FR</vt:lpwstr>
      </vt:variant>
      <vt:variant>
        <vt:lpwstr/>
      </vt:variant>
      <vt:variant>
        <vt:i4>6684715</vt:i4>
      </vt:variant>
      <vt:variant>
        <vt:i4>6</vt:i4>
      </vt:variant>
      <vt:variant>
        <vt:i4>0</vt:i4>
      </vt:variant>
      <vt:variant>
        <vt:i4>5</vt:i4>
      </vt:variant>
      <vt:variant>
        <vt:lpwstr>https://www.aquaref.fr/system/files/Aquaref_2017_F1a_VF2_complet.pdf</vt:lpwstr>
      </vt:variant>
      <vt:variant>
        <vt:lpwstr/>
      </vt:variant>
      <vt:variant>
        <vt:i4>6815792</vt:i4>
      </vt:variant>
      <vt:variant>
        <vt:i4>3</vt:i4>
      </vt:variant>
      <vt:variant>
        <vt:i4>0</vt:i4>
      </vt:variant>
      <vt:variant>
        <vt:i4>5</vt:i4>
      </vt:variant>
      <vt:variant>
        <vt:lpwstr>https://bookstore.ksre.ksu.edu/pubs/MF3070.pdf</vt:lpwstr>
      </vt:variant>
      <vt:variant>
        <vt:lpwstr/>
      </vt:variant>
      <vt:variant>
        <vt:i4>2359375</vt:i4>
      </vt:variant>
      <vt:variant>
        <vt:i4>0</vt:i4>
      </vt:variant>
      <vt:variant>
        <vt:i4>0</vt:i4>
      </vt:variant>
      <vt:variant>
        <vt:i4>5</vt:i4>
      </vt:variant>
      <vt:variant>
        <vt:lpwstr>https://drive.google.com/file/d/1rhD97T5cZ_fP2ZGGKEIgqoUmXQdStFT7/view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11</cp:revision>
  <dcterms:created xsi:type="dcterms:W3CDTF">2022-11-28T07:51:00Z</dcterms:created>
  <dcterms:modified xsi:type="dcterms:W3CDTF">2023-02-04T10:58:00Z</dcterms:modified>
</cp:coreProperties>
</file>