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1AFF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Acronyme anglais de Registration, </w:t>
      </w:r>
      <w:proofErr w:type="spellStart"/>
      <w:r>
        <w:rPr>
          <w:rFonts w:ascii="LiberationSerif" w:hAnsi="LiberationSerif"/>
        </w:rPr>
        <w:t>Evaluation</w:t>
      </w:r>
      <w:proofErr w:type="spellEnd"/>
      <w:r>
        <w:rPr>
          <w:rFonts w:ascii="LiberationSerif" w:hAnsi="LiberationSerif"/>
        </w:rPr>
        <w:t xml:space="preserve">, </w:t>
      </w:r>
      <w:proofErr w:type="spellStart"/>
      <w:r>
        <w:rPr>
          <w:rFonts w:ascii="LiberationSerif" w:hAnsi="LiberationSerif"/>
        </w:rPr>
        <w:t>Authorisation</w:t>
      </w:r>
      <w:proofErr w:type="spellEnd"/>
      <w:r>
        <w:rPr>
          <w:rFonts w:ascii="LiberationSerif" w:hAnsi="LiberationSerif"/>
        </w:rPr>
        <w:t xml:space="preserve"> and Restriction of Chemicals, </w:t>
      </w:r>
      <w:proofErr w:type="spellStart"/>
      <w:r>
        <w:rPr>
          <w:rFonts w:ascii="LiberationSerif" w:hAnsi="LiberationSerif"/>
        </w:rPr>
        <w:t>Reach</w:t>
      </w:r>
      <w:proofErr w:type="spellEnd"/>
      <w:r>
        <w:rPr>
          <w:rFonts w:ascii="LiberationSerif" w:hAnsi="LiberationSerif"/>
        </w:rPr>
        <w:t xml:space="preserve"> est en vigueur dans l’Union </w:t>
      </w:r>
      <w:proofErr w:type="spellStart"/>
      <w:r>
        <w:rPr>
          <w:rFonts w:ascii="LiberationSerif" w:hAnsi="LiberationSerif"/>
        </w:rPr>
        <w:t>européenne</w:t>
      </w:r>
      <w:proofErr w:type="spellEnd"/>
      <w:r>
        <w:rPr>
          <w:rFonts w:ascii="LiberationSerif" w:hAnsi="LiberationSerif"/>
        </w:rPr>
        <w:t xml:space="preserve"> depuis 2007. Cette </w:t>
      </w:r>
      <w:proofErr w:type="spellStart"/>
      <w:r>
        <w:rPr>
          <w:rFonts w:ascii="LiberationSerif" w:hAnsi="LiberationSerif"/>
        </w:rPr>
        <w:t>réglementation</w:t>
      </w:r>
      <w:proofErr w:type="spellEnd"/>
      <w:r>
        <w:rPr>
          <w:rFonts w:ascii="LiberationSerif" w:hAnsi="LiberationSerif"/>
        </w:rPr>
        <w:t xml:space="preserve"> a </w:t>
      </w:r>
      <w:proofErr w:type="spellStart"/>
      <w:r>
        <w:rPr>
          <w:rFonts w:ascii="LiberationSerif" w:hAnsi="LiberationSerif"/>
        </w:rPr>
        <w:t>représente</w:t>
      </w:r>
      <w:proofErr w:type="spellEnd"/>
      <w:r>
        <w:rPr>
          <w:rFonts w:ascii="LiberationSerif" w:hAnsi="LiberationSerif"/>
        </w:rPr>
        <w:t xml:space="preserve">́ une </w:t>
      </w:r>
      <w:proofErr w:type="spellStart"/>
      <w:r>
        <w:rPr>
          <w:rFonts w:ascii="LiberationSerif" w:hAnsi="LiberationSerif"/>
        </w:rPr>
        <w:t>réelle</w:t>
      </w:r>
      <w:proofErr w:type="spellEnd"/>
      <w:r>
        <w:rPr>
          <w:rFonts w:ascii="LiberationSerif" w:hAnsi="LiberationSerif"/>
        </w:rPr>
        <w:t xml:space="preserve"> </w:t>
      </w:r>
      <w:proofErr w:type="spellStart"/>
      <w:r>
        <w:rPr>
          <w:rFonts w:ascii="LiberationSerif" w:hAnsi="LiberationSerif"/>
        </w:rPr>
        <w:t>avancée</w:t>
      </w:r>
      <w:proofErr w:type="spellEnd"/>
      <w:r>
        <w:rPr>
          <w:rFonts w:ascii="LiberationSerif" w:hAnsi="LiberationSerif"/>
        </w:rPr>
        <w:t xml:space="preserve"> en imposant l’enregistrement des substances chimiques produites et </w:t>
      </w:r>
      <w:proofErr w:type="spellStart"/>
      <w:r>
        <w:rPr>
          <w:rFonts w:ascii="LiberationSerif" w:hAnsi="LiberationSerif"/>
        </w:rPr>
        <w:t>importées</w:t>
      </w:r>
      <w:proofErr w:type="spellEnd"/>
      <w:r>
        <w:rPr>
          <w:rFonts w:ascii="LiberationSerif" w:hAnsi="LiberationSerif"/>
        </w:rPr>
        <w:t xml:space="preserve"> sur le territoire </w:t>
      </w:r>
      <w:proofErr w:type="spellStart"/>
      <w:r>
        <w:rPr>
          <w:rFonts w:ascii="LiberationSerif" w:hAnsi="LiberationSerif"/>
        </w:rPr>
        <w:t>européen</w:t>
      </w:r>
      <w:proofErr w:type="spellEnd"/>
      <w:r>
        <w:rPr>
          <w:rFonts w:ascii="LiberationSerif" w:hAnsi="LiberationSerif"/>
        </w:rPr>
        <w:t xml:space="preserve"> pour l’industrie. </w:t>
      </w:r>
    </w:p>
    <w:p w14:paraId="46BB6495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Selon trois principes : les fabricants doivent </w:t>
      </w:r>
      <w:proofErr w:type="spellStart"/>
      <w:r>
        <w:rPr>
          <w:rFonts w:ascii="LiberationSerif" w:hAnsi="LiberationSerif"/>
        </w:rPr>
        <w:t>déposer</w:t>
      </w:r>
      <w:proofErr w:type="spellEnd"/>
      <w:r>
        <w:rPr>
          <w:rFonts w:ascii="LiberationSerif" w:hAnsi="LiberationSerif"/>
        </w:rPr>
        <w:t xml:space="preserve"> un dossier pour chaque nouvelle substance, à partir d’une tonne par an, </w:t>
      </w:r>
      <w:proofErr w:type="spellStart"/>
      <w:r>
        <w:rPr>
          <w:rFonts w:ascii="LiberationSerif" w:hAnsi="LiberationSerif"/>
        </w:rPr>
        <w:t>détaillant</w:t>
      </w:r>
      <w:proofErr w:type="spellEnd"/>
      <w:r>
        <w:rPr>
          <w:rFonts w:ascii="LiberationSerif" w:hAnsi="LiberationSerif"/>
        </w:rPr>
        <w:t xml:space="preserve"> ses </w:t>
      </w:r>
      <w:proofErr w:type="spellStart"/>
      <w:r>
        <w:rPr>
          <w:rFonts w:ascii="LiberationSerif" w:hAnsi="LiberationSerif"/>
        </w:rPr>
        <w:t>propriétés</w:t>
      </w:r>
      <w:proofErr w:type="spellEnd"/>
      <w:r>
        <w:rPr>
          <w:rFonts w:ascii="LiberationSerif" w:hAnsi="LiberationSerif"/>
        </w:rPr>
        <w:t xml:space="preserve"> et ses utilisations, </w:t>
      </w:r>
      <w:proofErr w:type="spellStart"/>
      <w:r>
        <w:rPr>
          <w:rFonts w:ascii="LiberationSerif" w:hAnsi="LiberationSerif"/>
        </w:rPr>
        <w:t>auprès</w:t>
      </w:r>
      <w:proofErr w:type="spellEnd"/>
      <w:r>
        <w:rPr>
          <w:rFonts w:ascii="LiberationSerif" w:hAnsi="LiberationSerif"/>
        </w:rPr>
        <w:t xml:space="preserve"> de l’Agence </w:t>
      </w:r>
      <w:proofErr w:type="spellStart"/>
      <w:r>
        <w:rPr>
          <w:rFonts w:ascii="LiberationSerif" w:hAnsi="LiberationSerif"/>
        </w:rPr>
        <w:t>européenne</w:t>
      </w:r>
      <w:proofErr w:type="spellEnd"/>
      <w:r>
        <w:rPr>
          <w:rFonts w:ascii="LiberationSerif" w:hAnsi="LiberationSerif"/>
        </w:rPr>
        <w:t xml:space="preserve"> des produits chimiques (</w:t>
      </w:r>
      <w:proofErr w:type="spellStart"/>
      <w:r>
        <w:rPr>
          <w:rFonts w:ascii="LiberationSerif" w:hAnsi="LiberationSerif"/>
        </w:rPr>
        <w:t>Echa</w:t>
      </w:r>
      <w:proofErr w:type="spellEnd"/>
      <w:r>
        <w:rPr>
          <w:rFonts w:ascii="LiberationSerif" w:hAnsi="LiberationSerif"/>
        </w:rPr>
        <w:t xml:space="preserve">). </w:t>
      </w:r>
    </w:p>
    <w:p w14:paraId="1E0E7E99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Et c’est </w:t>
      </w:r>
      <w:proofErr w:type="spellStart"/>
      <w:r>
        <w:rPr>
          <w:rFonts w:ascii="LiberationSerif" w:hAnsi="LiberationSerif"/>
        </w:rPr>
        <w:t>a</w:t>
      </w:r>
      <w:proofErr w:type="spellEnd"/>
      <w:r>
        <w:rPr>
          <w:rFonts w:ascii="LiberationSerif" w:hAnsi="LiberationSerif"/>
        </w:rPr>
        <w:t xml:space="preserve">̀ eux qu’incombe la charge de la preuve, à savoir assurer, documents à l’appui, que chaque substance est </w:t>
      </w:r>
      <w:proofErr w:type="spellStart"/>
      <w:r>
        <w:rPr>
          <w:rFonts w:ascii="LiberationSerif" w:hAnsi="LiberationSerif"/>
        </w:rPr>
        <w:t>fabriquée</w:t>
      </w:r>
      <w:proofErr w:type="spellEnd"/>
      <w:r>
        <w:rPr>
          <w:rFonts w:ascii="LiberationSerif" w:hAnsi="LiberationSerif"/>
        </w:rPr>
        <w:t xml:space="preserve"> et sera </w:t>
      </w:r>
      <w:proofErr w:type="spellStart"/>
      <w:r>
        <w:rPr>
          <w:rFonts w:ascii="LiberationSerif" w:hAnsi="LiberationSerif"/>
        </w:rPr>
        <w:t>utilisée</w:t>
      </w:r>
      <w:proofErr w:type="spellEnd"/>
      <w:r>
        <w:rPr>
          <w:rFonts w:ascii="LiberationSerif" w:hAnsi="LiberationSerif"/>
        </w:rPr>
        <w:t xml:space="preserve"> de </w:t>
      </w:r>
      <w:proofErr w:type="spellStart"/>
      <w:r>
        <w:rPr>
          <w:rFonts w:ascii="LiberationSerif" w:hAnsi="LiberationSerif"/>
        </w:rPr>
        <w:t>manière</w:t>
      </w:r>
      <w:proofErr w:type="spellEnd"/>
      <w:r>
        <w:rPr>
          <w:rFonts w:ascii="LiberationSerif" w:hAnsi="LiberationSerif"/>
        </w:rPr>
        <w:t xml:space="preserve"> </w:t>
      </w:r>
      <w:proofErr w:type="spellStart"/>
      <w:r>
        <w:rPr>
          <w:rFonts w:ascii="LiberationSerif" w:hAnsi="LiberationSerif"/>
        </w:rPr>
        <w:t>sûre</w:t>
      </w:r>
      <w:proofErr w:type="spellEnd"/>
      <w:r>
        <w:rPr>
          <w:rFonts w:ascii="LiberationSerif" w:hAnsi="LiberationSerif"/>
        </w:rPr>
        <w:t xml:space="preserve">. Enfin, plus les substances sont dangereuses et leur volume important, plus elles sont soumises </w:t>
      </w:r>
      <w:proofErr w:type="spellStart"/>
      <w:r>
        <w:rPr>
          <w:rFonts w:ascii="LiberationSerif" w:hAnsi="LiberationSerif"/>
        </w:rPr>
        <w:t>a</w:t>
      </w:r>
      <w:proofErr w:type="spellEnd"/>
      <w:r>
        <w:rPr>
          <w:rFonts w:ascii="LiberationSerif" w:hAnsi="LiberationSerif"/>
        </w:rPr>
        <w:t xml:space="preserve">̀ des </w:t>
      </w:r>
      <w:proofErr w:type="spellStart"/>
      <w:r>
        <w:rPr>
          <w:rFonts w:ascii="LiberationSerif" w:hAnsi="LiberationSerif"/>
        </w:rPr>
        <w:t>règles</w:t>
      </w:r>
      <w:proofErr w:type="spellEnd"/>
      <w:r>
        <w:rPr>
          <w:rFonts w:ascii="LiberationSerif" w:hAnsi="LiberationSerif"/>
        </w:rPr>
        <w:t xml:space="preserve"> strictes d’</w:t>
      </w:r>
      <w:proofErr w:type="spellStart"/>
      <w:r>
        <w:rPr>
          <w:rFonts w:ascii="LiberationSerif" w:hAnsi="LiberationSerif"/>
        </w:rPr>
        <w:t>évaluation</w:t>
      </w:r>
      <w:proofErr w:type="spellEnd"/>
      <w:r>
        <w:rPr>
          <w:rFonts w:ascii="LiberationSerif" w:hAnsi="LiberationSerif"/>
        </w:rPr>
        <w:t xml:space="preserve">, d’autorisation ou de restriction. </w:t>
      </w:r>
    </w:p>
    <w:p w14:paraId="2D1B7E96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Le bilan de cette </w:t>
      </w:r>
      <w:proofErr w:type="spellStart"/>
      <w:r>
        <w:rPr>
          <w:rFonts w:ascii="LiberationSerif" w:hAnsi="LiberationSerif"/>
        </w:rPr>
        <w:t>réglementation</w:t>
      </w:r>
      <w:proofErr w:type="spellEnd"/>
      <w:r>
        <w:rPr>
          <w:rFonts w:ascii="LiberationSerif" w:hAnsi="LiberationSerif"/>
        </w:rPr>
        <w:t xml:space="preserve"> s’est pourtant </w:t>
      </w:r>
      <w:proofErr w:type="spellStart"/>
      <w:r>
        <w:rPr>
          <w:rFonts w:ascii="LiberationSerif" w:hAnsi="LiberationSerif"/>
        </w:rPr>
        <w:t>révéle</w:t>
      </w:r>
      <w:proofErr w:type="spellEnd"/>
      <w:r>
        <w:rPr>
          <w:rFonts w:ascii="LiberationSerif" w:hAnsi="LiberationSerif"/>
        </w:rPr>
        <w:t xml:space="preserve">́ </w:t>
      </w:r>
      <w:proofErr w:type="spellStart"/>
      <w:r>
        <w:rPr>
          <w:rFonts w:ascii="LiberationSerif" w:hAnsi="LiberationSerif"/>
        </w:rPr>
        <w:t>décevant</w:t>
      </w:r>
      <w:proofErr w:type="spellEnd"/>
      <w:r>
        <w:rPr>
          <w:rFonts w:ascii="LiberationSerif" w:hAnsi="LiberationSerif"/>
        </w:rPr>
        <w:t xml:space="preserve">. Sur plus de 215 000 substances </w:t>
      </w:r>
      <w:proofErr w:type="spellStart"/>
      <w:r>
        <w:rPr>
          <w:rFonts w:ascii="LiberationSerif" w:hAnsi="LiberationSerif"/>
        </w:rPr>
        <w:t>répertoriées</w:t>
      </w:r>
      <w:proofErr w:type="spellEnd"/>
      <w:r>
        <w:rPr>
          <w:rFonts w:ascii="LiberationSerif" w:hAnsi="LiberationSerif"/>
        </w:rPr>
        <w:t xml:space="preserve"> par l’</w:t>
      </w:r>
      <w:proofErr w:type="spellStart"/>
      <w:r>
        <w:rPr>
          <w:rFonts w:ascii="LiberationSerif" w:hAnsi="LiberationSerif"/>
        </w:rPr>
        <w:t>Echa</w:t>
      </w:r>
      <w:proofErr w:type="spellEnd"/>
      <w:r>
        <w:rPr>
          <w:rFonts w:ascii="LiberationSerif" w:hAnsi="LiberationSerif"/>
        </w:rPr>
        <w:t xml:space="preserve">, seules 26 791 sont </w:t>
      </w:r>
      <w:proofErr w:type="spellStart"/>
      <w:r>
        <w:rPr>
          <w:rFonts w:ascii="LiberationSerif" w:hAnsi="LiberationSerif"/>
        </w:rPr>
        <w:t>enregistrées</w:t>
      </w:r>
      <w:proofErr w:type="spellEnd"/>
      <w:r>
        <w:rPr>
          <w:rFonts w:ascii="LiberationSerif" w:hAnsi="LiberationSerif"/>
        </w:rPr>
        <w:t xml:space="preserve"> selon le </w:t>
      </w:r>
      <w:proofErr w:type="spellStart"/>
      <w:r>
        <w:rPr>
          <w:rFonts w:ascii="LiberationSerif" w:hAnsi="LiberationSerif"/>
        </w:rPr>
        <w:t>système</w:t>
      </w:r>
      <w:proofErr w:type="spellEnd"/>
      <w:r>
        <w:rPr>
          <w:rFonts w:ascii="LiberationSerif" w:hAnsi="LiberationSerif"/>
        </w:rPr>
        <w:t xml:space="preserve"> </w:t>
      </w:r>
      <w:proofErr w:type="spellStart"/>
      <w:r>
        <w:rPr>
          <w:rFonts w:ascii="LiberationSerif" w:hAnsi="LiberationSerif"/>
        </w:rPr>
        <w:t>Reach</w:t>
      </w:r>
      <w:proofErr w:type="spellEnd"/>
      <w:r>
        <w:rPr>
          <w:rFonts w:ascii="LiberationSerif" w:hAnsi="LiberationSerif"/>
        </w:rPr>
        <w:t xml:space="preserve">. Et c’est encore moins au regard du nombre total de ces substances, estimé à environ 600 000 selon les bases de </w:t>
      </w:r>
      <w:proofErr w:type="spellStart"/>
      <w:r>
        <w:rPr>
          <w:rFonts w:ascii="LiberationSerif" w:hAnsi="LiberationSerif"/>
        </w:rPr>
        <w:t>données</w:t>
      </w:r>
      <w:proofErr w:type="spellEnd"/>
      <w:r>
        <w:rPr>
          <w:rFonts w:ascii="LiberationSerif" w:hAnsi="LiberationSerif"/>
        </w:rPr>
        <w:t xml:space="preserve"> de toxicologie. </w:t>
      </w:r>
    </w:p>
    <w:p w14:paraId="12D41384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Pourquoi un si grand nombre </w:t>
      </w:r>
      <w:proofErr w:type="spellStart"/>
      <w:r>
        <w:rPr>
          <w:rFonts w:ascii="LiberationSerif" w:hAnsi="LiberationSerif"/>
        </w:rPr>
        <w:t>échappe-t-il</w:t>
      </w:r>
      <w:proofErr w:type="spellEnd"/>
      <w:r>
        <w:rPr>
          <w:rFonts w:ascii="LiberationSerif" w:hAnsi="LiberationSerif"/>
        </w:rPr>
        <w:t xml:space="preserve"> à </w:t>
      </w:r>
      <w:proofErr w:type="spellStart"/>
      <w:r>
        <w:rPr>
          <w:rFonts w:ascii="LiberationSerif" w:hAnsi="LiberationSerif"/>
        </w:rPr>
        <w:t>Reach</w:t>
      </w:r>
      <w:proofErr w:type="spellEnd"/>
      <w:r>
        <w:rPr>
          <w:rFonts w:ascii="LiberationSerif" w:hAnsi="LiberationSerif"/>
        </w:rPr>
        <w:t xml:space="preserve"> ? A sa naissance, la </w:t>
      </w:r>
      <w:proofErr w:type="spellStart"/>
      <w:r>
        <w:rPr>
          <w:rFonts w:ascii="LiberationSerif" w:hAnsi="LiberationSerif"/>
        </w:rPr>
        <w:t>réglementation</w:t>
      </w:r>
      <w:proofErr w:type="spellEnd"/>
      <w:r>
        <w:rPr>
          <w:rFonts w:ascii="LiberationSerif" w:hAnsi="LiberationSerif"/>
        </w:rPr>
        <w:t xml:space="preserve"> a non seulement exclu de l’enregistrement les substances chimiques en dessous d’une tonne, mais aussi </w:t>
      </w:r>
      <w:r>
        <w:rPr>
          <w:rFonts w:ascii="LiberationSerif" w:hAnsi="LiberationSerif"/>
          <w:i/>
          <w:iCs/>
        </w:rPr>
        <w:t xml:space="preserve">« tous les </w:t>
      </w:r>
      <w:proofErr w:type="spellStart"/>
      <w:r>
        <w:rPr>
          <w:rFonts w:ascii="LiberationSerif" w:hAnsi="LiberationSerif"/>
          <w:i/>
          <w:iCs/>
        </w:rPr>
        <w:t>polymères</w:t>
      </w:r>
      <w:proofErr w:type="spellEnd"/>
      <w:r>
        <w:rPr>
          <w:rFonts w:ascii="LiberationSerif" w:hAnsi="LiberationSerif"/>
          <w:i/>
          <w:iCs/>
        </w:rPr>
        <w:t>, soit aujourd’hui environ 200 000 substances »</w:t>
      </w:r>
      <w:r>
        <w:rPr>
          <w:rFonts w:ascii="LiberationSerif" w:hAnsi="LiberationSerif"/>
        </w:rPr>
        <w:t xml:space="preserve">, </w:t>
      </w:r>
      <w:proofErr w:type="spellStart"/>
      <w:r>
        <w:rPr>
          <w:rFonts w:ascii="LiberationSerif" w:hAnsi="LiberationSerif"/>
        </w:rPr>
        <w:t>détaille</w:t>
      </w:r>
      <w:proofErr w:type="spellEnd"/>
      <w:r>
        <w:rPr>
          <w:rFonts w:ascii="LiberationSerif" w:hAnsi="LiberationSerif"/>
        </w:rPr>
        <w:t xml:space="preserve"> Apolline Roger, experte de l’ONG britannique </w:t>
      </w:r>
      <w:proofErr w:type="spellStart"/>
      <w:r>
        <w:rPr>
          <w:rFonts w:ascii="LiberationSerif" w:hAnsi="LiberationSerif"/>
        </w:rPr>
        <w:t>ClientEarth</w:t>
      </w:r>
      <w:proofErr w:type="spellEnd"/>
      <w:r>
        <w:rPr>
          <w:rFonts w:ascii="LiberationSerif" w:hAnsi="LiberationSerif"/>
        </w:rPr>
        <w:t xml:space="preserve">. </w:t>
      </w:r>
    </w:p>
    <w:p w14:paraId="6CFD6C51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Il s’agit de plastiques, à l’instar du </w:t>
      </w:r>
      <w:proofErr w:type="spellStart"/>
      <w:r>
        <w:rPr>
          <w:rFonts w:ascii="LiberationSerif" w:hAnsi="LiberationSerif"/>
        </w:rPr>
        <w:t>polyéthylène</w:t>
      </w:r>
      <w:proofErr w:type="spellEnd"/>
      <w:r>
        <w:rPr>
          <w:rFonts w:ascii="LiberationSerif" w:hAnsi="LiberationSerif"/>
        </w:rPr>
        <w:t xml:space="preserve">, de fibres telles que le polyester, ou bien encore de PFAS. Par ailleurs, il a </w:t>
      </w:r>
      <w:proofErr w:type="spellStart"/>
      <w:r>
        <w:rPr>
          <w:rFonts w:ascii="LiberationSerif" w:hAnsi="LiberationSerif"/>
        </w:rPr>
        <w:t>éte</w:t>
      </w:r>
      <w:proofErr w:type="spellEnd"/>
      <w:r>
        <w:rPr>
          <w:rFonts w:ascii="LiberationSerif" w:hAnsi="LiberationSerif"/>
        </w:rPr>
        <w:t xml:space="preserve">́ </w:t>
      </w:r>
      <w:proofErr w:type="spellStart"/>
      <w:r>
        <w:rPr>
          <w:rFonts w:ascii="LiberationSerif" w:hAnsi="LiberationSerif"/>
        </w:rPr>
        <w:t>décide</w:t>
      </w:r>
      <w:proofErr w:type="spellEnd"/>
      <w:r>
        <w:rPr>
          <w:rFonts w:ascii="LiberationSerif" w:hAnsi="LiberationSerif"/>
        </w:rPr>
        <w:t xml:space="preserve">́ que deux </w:t>
      </w:r>
      <w:proofErr w:type="spellStart"/>
      <w:r>
        <w:rPr>
          <w:rFonts w:ascii="LiberationSerif" w:hAnsi="LiberationSerif"/>
        </w:rPr>
        <w:t>catégories</w:t>
      </w:r>
      <w:proofErr w:type="spellEnd"/>
      <w:r>
        <w:rPr>
          <w:rFonts w:ascii="LiberationSerif" w:hAnsi="LiberationSerif"/>
        </w:rPr>
        <w:t xml:space="preserve"> de produits, et pas des moindres, les pesticides et les </w:t>
      </w:r>
      <w:proofErr w:type="spellStart"/>
      <w:r>
        <w:rPr>
          <w:rFonts w:ascii="LiberationSerif" w:hAnsi="LiberationSerif"/>
        </w:rPr>
        <w:t>médicaments</w:t>
      </w:r>
      <w:proofErr w:type="spellEnd"/>
      <w:r>
        <w:rPr>
          <w:rFonts w:ascii="LiberationSerif" w:hAnsi="LiberationSerif"/>
        </w:rPr>
        <w:t xml:space="preserve">, </w:t>
      </w:r>
      <w:proofErr w:type="spellStart"/>
      <w:r>
        <w:rPr>
          <w:rFonts w:ascii="LiberationSerif" w:hAnsi="LiberationSerif"/>
        </w:rPr>
        <w:t>relèveraient</w:t>
      </w:r>
      <w:proofErr w:type="spellEnd"/>
      <w:r>
        <w:rPr>
          <w:rFonts w:ascii="LiberationSerif" w:hAnsi="LiberationSerif"/>
        </w:rPr>
        <w:t xml:space="preserve"> d’autres </w:t>
      </w:r>
      <w:proofErr w:type="spellStart"/>
      <w:r>
        <w:rPr>
          <w:rFonts w:ascii="LiberationSerif" w:hAnsi="LiberationSerif"/>
        </w:rPr>
        <w:t>réglementations</w:t>
      </w:r>
      <w:proofErr w:type="spellEnd"/>
      <w:r>
        <w:rPr>
          <w:rFonts w:ascii="LiberationSerif" w:hAnsi="LiberationSerif"/>
        </w:rPr>
        <w:t xml:space="preserve"> de l’Union </w:t>
      </w:r>
      <w:proofErr w:type="spellStart"/>
      <w:r>
        <w:rPr>
          <w:rFonts w:ascii="LiberationSerif" w:hAnsi="LiberationSerif"/>
        </w:rPr>
        <w:t>européenne</w:t>
      </w:r>
      <w:proofErr w:type="spellEnd"/>
      <w:r>
        <w:rPr>
          <w:rFonts w:ascii="LiberationSerif" w:hAnsi="LiberationSerif"/>
        </w:rPr>
        <w:t xml:space="preserve">. </w:t>
      </w:r>
    </w:p>
    <w:p w14:paraId="51315690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Quant aux substances </w:t>
      </w:r>
      <w:proofErr w:type="spellStart"/>
      <w:r>
        <w:rPr>
          <w:rFonts w:ascii="LiberationSerif" w:hAnsi="LiberationSerif"/>
        </w:rPr>
        <w:t>enregistrées</w:t>
      </w:r>
      <w:proofErr w:type="spellEnd"/>
      <w:r>
        <w:rPr>
          <w:rFonts w:ascii="LiberationSerif" w:hAnsi="LiberationSerif"/>
        </w:rPr>
        <w:t xml:space="preserve"> dans </w:t>
      </w:r>
      <w:proofErr w:type="spellStart"/>
      <w:r>
        <w:rPr>
          <w:rFonts w:ascii="LiberationSerif" w:hAnsi="LiberationSerif"/>
        </w:rPr>
        <w:t>Reach</w:t>
      </w:r>
      <w:proofErr w:type="spellEnd"/>
      <w:r>
        <w:rPr>
          <w:rFonts w:ascii="LiberationSerif" w:hAnsi="LiberationSerif"/>
        </w:rPr>
        <w:t xml:space="preserve">, elles sont trop peu </w:t>
      </w:r>
      <w:proofErr w:type="spellStart"/>
      <w:r>
        <w:rPr>
          <w:rFonts w:ascii="LiberationSerif" w:hAnsi="LiberationSerif"/>
        </w:rPr>
        <w:t>surveillées</w:t>
      </w:r>
      <w:proofErr w:type="spellEnd"/>
      <w:r>
        <w:rPr>
          <w:rFonts w:ascii="LiberationSerif" w:hAnsi="LiberationSerif"/>
        </w:rPr>
        <w:t xml:space="preserve">. </w:t>
      </w:r>
      <w:r>
        <w:rPr>
          <w:rFonts w:ascii="LiberationSerif" w:hAnsi="LiberationSerif"/>
          <w:i/>
          <w:iCs/>
        </w:rPr>
        <w:t xml:space="preserve">« Si le volume est </w:t>
      </w:r>
      <w:proofErr w:type="spellStart"/>
      <w:r>
        <w:rPr>
          <w:rFonts w:ascii="LiberationSerif" w:hAnsi="LiberationSerif"/>
          <w:i/>
          <w:iCs/>
        </w:rPr>
        <w:t>inférieur</w:t>
      </w:r>
      <w:proofErr w:type="spellEnd"/>
      <w:r>
        <w:rPr>
          <w:rFonts w:ascii="LiberationSerif" w:hAnsi="LiberationSerif"/>
          <w:i/>
          <w:iCs/>
        </w:rPr>
        <w:t xml:space="preserve"> à dix tonnes, les </w:t>
      </w:r>
      <w:proofErr w:type="spellStart"/>
      <w:r>
        <w:rPr>
          <w:rFonts w:ascii="LiberationSerif" w:hAnsi="LiberationSerif"/>
          <w:i/>
          <w:iCs/>
        </w:rPr>
        <w:t>données</w:t>
      </w:r>
      <w:proofErr w:type="spellEnd"/>
      <w:r>
        <w:rPr>
          <w:rFonts w:ascii="LiberationSerif" w:hAnsi="LiberationSerif"/>
          <w:i/>
          <w:iCs/>
        </w:rPr>
        <w:t xml:space="preserve"> </w:t>
      </w:r>
      <w:proofErr w:type="spellStart"/>
      <w:r>
        <w:rPr>
          <w:rFonts w:ascii="LiberationSerif" w:hAnsi="LiberationSerif"/>
          <w:i/>
          <w:iCs/>
        </w:rPr>
        <w:t>demandées</w:t>
      </w:r>
      <w:proofErr w:type="spellEnd"/>
      <w:r>
        <w:rPr>
          <w:rFonts w:ascii="LiberationSerif" w:hAnsi="LiberationSerif"/>
          <w:i/>
          <w:iCs/>
        </w:rPr>
        <w:t xml:space="preserve"> dans le dossier d’enregistrement sont </w:t>
      </w:r>
      <w:proofErr w:type="spellStart"/>
      <w:r>
        <w:rPr>
          <w:rFonts w:ascii="LiberationSerif" w:hAnsi="LiberationSerif"/>
          <w:i/>
          <w:iCs/>
        </w:rPr>
        <w:t>très</w:t>
      </w:r>
      <w:proofErr w:type="spellEnd"/>
      <w:r>
        <w:rPr>
          <w:rFonts w:ascii="LiberationSerif" w:hAnsi="LiberationSerif"/>
          <w:i/>
          <w:iCs/>
        </w:rPr>
        <w:t xml:space="preserve"> basiques et ne vont pas explorer tous les dangers »</w:t>
      </w:r>
      <w:r>
        <w:rPr>
          <w:rFonts w:ascii="LiberationSerif" w:hAnsi="LiberationSerif"/>
        </w:rPr>
        <w:t xml:space="preserve">, </w:t>
      </w:r>
      <w:proofErr w:type="spellStart"/>
      <w:r>
        <w:rPr>
          <w:rFonts w:ascii="LiberationSerif" w:hAnsi="LiberationSerif"/>
        </w:rPr>
        <w:t>déplore</w:t>
      </w:r>
      <w:proofErr w:type="spellEnd"/>
      <w:r>
        <w:rPr>
          <w:rFonts w:ascii="LiberationSerif" w:hAnsi="LiberationSerif"/>
        </w:rPr>
        <w:t xml:space="preserve"> Pauline </w:t>
      </w:r>
      <w:proofErr w:type="spellStart"/>
      <w:r>
        <w:rPr>
          <w:rFonts w:ascii="LiberationSerif" w:hAnsi="LiberationSerif"/>
        </w:rPr>
        <w:t>Cervan</w:t>
      </w:r>
      <w:proofErr w:type="spellEnd"/>
      <w:r>
        <w:rPr>
          <w:rFonts w:ascii="LiberationSerif" w:hAnsi="LiberationSerif"/>
        </w:rPr>
        <w:t xml:space="preserve">, toxicologue de </w:t>
      </w:r>
      <w:proofErr w:type="spellStart"/>
      <w:r>
        <w:rPr>
          <w:rFonts w:ascii="LiberationSerif" w:hAnsi="LiberationSerif"/>
        </w:rPr>
        <w:t>Générations</w:t>
      </w:r>
      <w:proofErr w:type="spellEnd"/>
      <w:r>
        <w:rPr>
          <w:rFonts w:ascii="LiberationSerif" w:hAnsi="LiberationSerif"/>
        </w:rPr>
        <w:t xml:space="preserve"> futures, une association </w:t>
      </w:r>
      <w:proofErr w:type="spellStart"/>
      <w:r>
        <w:rPr>
          <w:rFonts w:ascii="LiberationSerif" w:hAnsi="LiberationSerif"/>
        </w:rPr>
        <w:t>spécialiste</w:t>
      </w:r>
      <w:proofErr w:type="spellEnd"/>
      <w:r>
        <w:rPr>
          <w:rFonts w:ascii="LiberationSerif" w:hAnsi="LiberationSerif"/>
        </w:rPr>
        <w:t xml:space="preserve"> des pollutions chimiques. </w:t>
      </w:r>
      <w:proofErr w:type="spellStart"/>
      <w:r>
        <w:rPr>
          <w:rFonts w:ascii="LiberationSerif" w:hAnsi="LiberationSerif"/>
        </w:rPr>
        <w:t>Au-dela</w:t>
      </w:r>
      <w:proofErr w:type="spellEnd"/>
      <w:r>
        <w:rPr>
          <w:rFonts w:ascii="LiberationSerif" w:hAnsi="LiberationSerif"/>
        </w:rPr>
        <w:t xml:space="preserve">̀ de dix tonnes, les </w:t>
      </w:r>
      <w:proofErr w:type="spellStart"/>
      <w:r>
        <w:rPr>
          <w:rFonts w:ascii="LiberationSerif" w:hAnsi="LiberationSerif"/>
        </w:rPr>
        <w:t>données</w:t>
      </w:r>
      <w:proofErr w:type="spellEnd"/>
      <w:r>
        <w:rPr>
          <w:rFonts w:ascii="LiberationSerif" w:hAnsi="LiberationSerif"/>
        </w:rPr>
        <w:t xml:space="preserve"> sur les risques sont obligatoires, mais </w:t>
      </w:r>
      <w:r>
        <w:rPr>
          <w:rFonts w:ascii="LiberationSerif" w:hAnsi="LiberationSerif"/>
          <w:i/>
          <w:iCs/>
        </w:rPr>
        <w:t xml:space="preserve">« c’est seulement à partir de mille tonnes que toutes les </w:t>
      </w:r>
      <w:proofErr w:type="spellStart"/>
      <w:r>
        <w:rPr>
          <w:rFonts w:ascii="LiberationSerif" w:hAnsi="LiberationSerif"/>
          <w:i/>
          <w:iCs/>
        </w:rPr>
        <w:t>données</w:t>
      </w:r>
      <w:proofErr w:type="spellEnd"/>
      <w:r>
        <w:rPr>
          <w:rFonts w:ascii="LiberationSerif" w:hAnsi="LiberationSerif"/>
          <w:i/>
          <w:iCs/>
        </w:rPr>
        <w:t xml:space="preserve"> utiles sont </w:t>
      </w:r>
      <w:proofErr w:type="spellStart"/>
      <w:r>
        <w:rPr>
          <w:rFonts w:ascii="LiberationSerif" w:hAnsi="LiberationSerif"/>
          <w:i/>
          <w:iCs/>
        </w:rPr>
        <w:t>exigées</w:t>
      </w:r>
      <w:proofErr w:type="spellEnd"/>
      <w:r>
        <w:rPr>
          <w:rFonts w:ascii="LiberationSerif" w:hAnsi="LiberationSerif"/>
          <w:i/>
          <w:iCs/>
        </w:rPr>
        <w:t xml:space="preserve"> »</w:t>
      </w:r>
      <w:r>
        <w:rPr>
          <w:rFonts w:ascii="LiberationSerif" w:hAnsi="LiberationSerif"/>
        </w:rPr>
        <w:t xml:space="preserve">, observe Apolline Roger. </w:t>
      </w:r>
    </w:p>
    <w:p w14:paraId="6CD2A4F5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C’est aussi l’approche par substance qui pose </w:t>
      </w:r>
      <w:proofErr w:type="spellStart"/>
      <w:r>
        <w:rPr>
          <w:rFonts w:ascii="LiberationSerif" w:hAnsi="LiberationSerif"/>
        </w:rPr>
        <w:t>problème</w:t>
      </w:r>
      <w:proofErr w:type="spellEnd"/>
      <w:r>
        <w:rPr>
          <w:rFonts w:ascii="LiberationSerif" w:hAnsi="LiberationSerif"/>
        </w:rPr>
        <w:t>. L’</w:t>
      </w:r>
      <w:proofErr w:type="spellStart"/>
      <w:r>
        <w:rPr>
          <w:rFonts w:ascii="LiberationSerif" w:hAnsi="LiberationSerif"/>
        </w:rPr>
        <w:t>Echa</w:t>
      </w:r>
      <w:proofErr w:type="spellEnd"/>
      <w:r>
        <w:rPr>
          <w:rFonts w:ascii="LiberationSerif" w:hAnsi="LiberationSerif"/>
        </w:rPr>
        <w:t xml:space="preserve"> n’a en effet pas les moyens de toutes les </w:t>
      </w:r>
      <w:proofErr w:type="spellStart"/>
      <w:r>
        <w:rPr>
          <w:rFonts w:ascii="LiberationSerif" w:hAnsi="LiberationSerif"/>
        </w:rPr>
        <w:t>vérifier</w:t>
      </w:r>
      <w:proofErr w:type="spellEnd"/>
      <w:r>
        <w:rPr>
          <w:rFonts w:ascii="LiberationSerif" w:hAnsi="LiberationSerif"/>
        </w:rPr>
        <w:t xml:space="preserve"> au cas par cas : 35 % des substances chimiques seulement ont fait l’objet d’un examen, en </w:t>
      </w:r>
      <w:proofErr w:type="spellStart"/>
      <w:r>
        <w:rPr>
          <w:rFonts w:ascii="LiberationSerif" w:hAnsi="LiberationSerif"/>
        </w:rPr>
        <w:t>privilégiant</w:t>
      </w:r>
      <w:proofErr w:type="spellEnd"/>
      <w:r>
        <w:rPr>
          <w:rFonts w:ascii="LiberationSerif" w:hAnsi="LiberationSerif"/>
        </w:rPr>
        <w:t xml:space="preserve"> les tonnages les plus </w:t>
      </w:r>
      <w:proofErr w:type="spellStart"/>
      <w:r>
        <w:rPr>
          <w:rFonts w:ascii="LiberationSerif" w:hAnsi="LiberationSerif"/>
        </w:rPr>
        <w:t>élevés</w:t>
      </w:r>
      <w:proofErr w:type="spellEnd"/>
      <w:r>
        <w:rPr>
          <w:rFonts w:ascii="LiberationSerif" w:hAnsi="LiberationSerif"/>
        </w:rPr>
        <w:t xml:space="preserve">, et uniquement </w:t>
      </w:r>
      <w:r>
        <w:rPr>
          <w:rFonts w:ascii="LiberationSerif" w:hAnsi="LiberationSerif"/>
          <w:i/>
          <w:iCs/>
        </w:rPr>
        <w:t xml:space="preserve">« pour s’assurer que le dossier </w:t>
      </w:r>
      <w:proofErr w:type="spellStart"/>
      <w:r>
        <w:rPr>
          <w:rFonts w:ascii="LiberationSerif" w:hAnsi="LiberationSerif"/>
          <w:i/>
          <w:iCs/>
        </w:rPr>
        <w:t>dépose</w:t>
      </w:r>
      <w:proofErr w:type="spellEnd"/>
      <w:r>
        <w:rPr>
          <w:rFonts w:ascii="LiberationSerif" w:hAnsi="LiberationSerif"/>
          <w:i/>
          <w:iCs/>
        </w:rPr>
        <w:t xml:space="preserve">́ est conforme à la </w:t>
      </w:r>
      <w:proofErr w:type="spellStart"/>
      <w:r>
        <w:rPr>
          <w:rFonts w:ascii="LiberationSerif" w:hAnsi="LiberationSerif"/>
          <w:i/>
          <w:iCs/>
        </w:rPr>
        <w:t>réglementation</w:t>
      </w:r>
      <w:proofErr w:type="spellEnd"/>
      <w:r>
        <w:rPr>
          <w:rFonts w:ascii="LiberationSerif" w:hAnsi="LiberationSerif"/>
          <w:i/>
          <w:iCs/>
        </w:rPr>
        <w:t xml:space="preserve"> »</w:t>
      </w:r>
      <w:r>
        <w:rPr>
          <w:rFonts w:ascii="LiberationSerif" w:hAnsi="LiberationSerif"/>
        </w:rPr>
        <w:t xml:space="preserve">, </w:t>
      </w:r>
      <w:proofErr w:type="spellStart"/>
      <w:r>
        <w:rPr>
          <w:rFonts w:ascii="LiberationSerif" w:hAnsi="LiberationSerif"/>
        </w:rPr>
        <w:t>précise</w:t>
      </w:r>
      <w:proofErr w:type="spellEnd"/>
      <w:r>
        <w:rPr>
          <w:rFonts w:ascii="LiberationSerif" w:hAnsi="LiberationSerif"/>
        </w:rPr>
        <w:t xml:space="preserve"> Erwin </w:t>
      </w:r>
      <w:proofErr w:type="spellStart"/>
      <w:r>
        <w:rPr>
          <w:rFonts w:ascii="LiberationSerif" w:hAnsi="LiberationSerif"/>
        </w:rPr>
        <w:t>Annys</w:t>
      </w:r>
      <w:proofErr w:type="spellEnd"/>
      <w:r>
        <w:rPr>
          <w:rFonts w:ascii="LiberationSerif" w:hAnsi="LiberationSerif"/>
        </w:rPr>
        <w:t>, chef d’</w:t>
      </w:r>
      <w:proofErr w:type="spellStart"/>
      <w:r>
        <w:rPr>
          <w:rFonts w:ascii="LiberationSerif" w:hAnsi="LiberationSerif"/>
        </w:rPr>
        <w:t>unite</w:t>
      </w:r>
      <w:proofErr w:type="spellEnd"/>
      <w:r>
        <w:rPr>
          <w:rFonts w:ascii="LiberationSerif" w:hAnsi="LiberationSerif"/>
        </w:rPr>
        <w:t>́ de l’</w:t>
      </w:r>
      <w:proofErr w:type="spellStart"/>
      <w:r>
        <w:rPr>
          <w:rFonts w:ascii="LiberationSerif" w:hAnsi="LiberationSerif"/>
        </w:rPr>
        <w:t>Echa</w:t>
      </w:r>
      <w:proofErr w:type="spellEnd"/>
      <w:r>
        <w:rPr>
          <w:rFonts w:ascii="LiberationSerif" w:hAnsi="LiberationSerif"/>
        </w:rPr>
        <w:t xml:space="preserve">. </w:t>
      </w:r>
    </w:p>
    <w:p w14:paraId="680F3241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t xml:space="preserve">Autre limite du dispositif : seules les substances </w:t>
      </w:r>
      <w:proofErr w:type="spellStart"/>
      <w:r>
        <w:rPr>
          <w:rFonts w:ascii="LiberationSerif" w:hAnsi="LiberationSerif"/>
        </w:rPr>
        <w:t>extrêmement</w:t>
      </w:r>
      <w:proofErr w:type="spellEnd"/>
      <w:r>
        <w:rPr>
          <w:rFonts w:ascii="LiberationSerif" w:hAnsi="LiberationSerif"/>
        </w:rPr>
        <w:t xml:space="preserve"> </w:t>
      </w:r>
      <w:proofErr w:type="spellStart"/>
      <w:r>
        <w:rPr>
          <w:rFonts w:ascii="LiberationSerif" w:hAnsi="LiberationSerif"/>
        </w:rPr>
        <w:t>préoccupantes</w:t>
      </w:r>
      <w:proofErr w:type="spellEnd"/>
      <w:r>
        <w:rPr>
          <w:rFonts w:ascii="LiberationSerif" w:hAnsi="LiberationSerif"/>
        </w:rPr>
        <w:t xml:space="preserve"> (SVHC), à savoir une liste de substances </w:t>
      </w:r>
      <w:proofErr w:type="spellStart"/>
      <w:r>
        <w:rPr>
          <w:rFonts w:ascii="LiberationSerif" w:hAnsi="LiberationSerif"/>
        </w:rPr>
        <w:t>classées</w:t>
      </w:r>
      <w:proofErr w:type="spellEnd"/>
      <w:r>
        <w:rPr>
          <w:rFonts w:ascii="LiberationSerif" w:hAnsi="LiberationSerif"/>
        </w:rPr>
        <w:t xml:space="preserve"> comme CMR, persistantes, bioaccumulables ou perturbateurs endocriniens, </w:t>
      </w:r>
      <w:proofErr w:type="spellStart"/>
      <w:r>
        <w:rPr>
          <w:rFonts w:ascii="LiberationSerif" w:hAnsi="LiberationSerif"/>
        </w:rPr>
        <w:t>enregistrées</w:t>
      </w:r>
      <w:proofErr w:type="spellEnd"/>
      <w:r>
        <w:rPr>
          <w:rFonts w:ascii="LiberationSerif" w:hAnsi="LiberationSerif"/>
        </w:rPr>
        <w:t xml:space="preserve"> ou non dans </w:t>
      </w:r>
      <w:proofErr w:type="spellStart"/>
      <w:r>
        <w:rPr>
          <w:rFonts w:ascii="LiberationSerif" w:hAnsi="LiberationSerif"/>
        </w:rPr>
        <w:t>Reach</w:t>
      </w:r>
      <w:proofErr w:type="spellEnd"/>
      <w:r>
        <w:rPr>
          <w:rFonts w:ascii="LiberationSerif" w:hAnsi="LiberationSerif"/>
        </w:rPr>
        <w:t xml:space="preserve">, sont soumises </w:t>
      </w:r>
      <w:proofErr w:type="spellStart"/>
      <w:r>
        <w:rPr>
          <w:rFonts w:ascii="LiberationSerif" w:hAnsi="LiberationSerif"/>
        </w:rPr>
        <w:t>a</w:t>
      </w:r>
      <w:proofErr w:type="spellEnd"/>
      <w:r>
        <w:rPr>
          <w:rFonts w:ascii="LiberationSerif" w:hAnsi="LiberationSerif"/>
        </w:rPr>
        <w:t xml:space="preserve">̀ une </w:t>
      </w:r>
      <w:proofErr w:type="spellStart"/>
      <w:r>
        <w:rPr>
          <w:rFonts w:ascii="LiberationSerif" w:hAnsi="LiberationSerif"/>
        </w:rPr>
        <w:t>procédure</w:t>
      </w:r>
      <w:proofErr w:type="spellEnd"/>
      <w:r>
        <w:rPr>
          <w:rFonts w:ascii="LiberationSerif" w:hAnsi="LiberationSerif"/>
        </w:rPr>
        <w:t xml:space="preserve"> d’autorisation, nettement plus contraignante. </w:t>
      </w:r>
    </w:p>
    <w:p w14:paraId="2A07CD25" w14:textId="77777777" w:rsidR="002E4C04" w:rsidRDefault="002E4C04" w:rsidP="002E4C04">
      <w:pPr>
        <w:pStyle w:val="NormalWeb"/>
      </w:pPr>
      <w:r>
        <w:rPr>
          <w:rFonts w:ascii="LiberationSerif" w:hAnsi="LiberationSerif"/>
        </w:rPr>
        <w:lastRenderedPageBreak/>
        <w:t xml:space="preserve">Dans ce cas, les industriels doivent assurer que, de l’approvisionnement à l’utilisation, elles ne mettent personne en danger. Mais cette liste, </w:t>
      </w:r>
      <w:proofErr w:type="spellStart"/>
      <w:r>
        <w:rPr>
          <w:rFonts w:ascii="LiberationSerif" w:hAnsi="LiberationSerif"/>
        </w:rPr>
        <w:t>établie</w:t>
      </w:r>
      <w:proofErr w:type="spellEnd"/>
      <w:r>
        <w:rPr>
          <w:rFonts w:ascii="LiberationSerif" w:hAnsi="LiberationSerif"/>
        </w:rPr>
        <w:t xml:space="preserve"> par l’</w:t>
      </w:r>
      <w:proofErr w:type="spellStart"/>
      <w:r>
        <w:rPr>
          <w:rFonts w:ascii="LiberationSerif" w:hAnsi="LiberationSerif"/>
        </w:rPr>
        <w:t>Echa</w:t>
      </w:r>
      <w:proofErr w:type="spellEnd"/>
      <w:r>
        <w:rPr>
          <w:rFonts w:ascii="LiberationSerif" w:hAnsi="LiberationSerif"/>
        </w:rPr>
        <w:t xml:space="preserve">, ne s’est </w:t>
      </w:r>
      <w:proofErr w:type="spellStart"/>
      <w:r>
        <w:rPr>
          <w:rFonts w:ascii="LiberationSerif" w:hAnsi="LiberationSerif"/>
        </w:rPr>
        <w:t>étendue</w:t>
      </w:r>
      <w:proofErr w:type="spellEnd"/>
      <w:r>
        <w:rPr>
          <w:rFonts w:ascii="LiberationSerif" w:hAnsi="LiberationSerif"/>
        </w:rPr>
        <w:t xml:space="preserve"> que </w:t>
      </w:r>
      <w:proofErr w:type="spellStart"/>
      <w:r>
        <w:rPr>
          <w:rFonts w:ascii="LiberationSerif" w:hAnsi="LiberationSerif"/>
        </w:rPr>
        <w:t>très</w:t>
      </w:r>
      <w:proofErr w:type="spellEnd"/>
      <w:r>
        <w:rPr>
          <w:rFonts w:ascii="LiberationSerif" w:hAnsi="LiberationSerif"/>
        </w:rPr>
        <w:t xml:space="preserve"> lentement, d’abord en prenant en compte des substances chimiques </w:t>
      </w:r>
      <w:proofErr w:type="spellStart"/>
      <w:r>
        <w:rPr>
          <w:rFonts w:ascii="LiberationSerif" w:hAnsi="LiberationSerif"/>
        </w:rPr>
        <w:t>isolées</w:t>
      </w:r>
      <w:proofErr w:type="spellEnd"/>
      <w:r>
        <w:rPr>
          <w:rFonts w:ascii="LiberationSerif" w:hAnsi="LiberationSerif"/>
        </w:rPr>
        <w:t xml:space="preserve">, et, seulement depuis 2019, en </w:t>
      </w:r>
      <w:proofErr w:type="spellStart"/>
      <w:r>
        <w:rPr>
          <w:rFonts w:ascii="LiberationSerif" w:hAnsi="LiberationSerif"/>
        </w:rPr>
        <w:t>privilégiant</w:t>
      </w:r>
      <w:proofErr w:type="spellEnd"/>
      <w:r>
        <w:rPr>
          <w:rFonts w:ascii="LiberationSerif" w:hAnsi="LiberationSerif"/>
        </w:rPr>
        <w:t xml:space="preserve"> une approche par groupe de substances. C’est le cas, par exemple, de trois groupes de PFAS, </w:t>
      </w:r>
      <w:proofErr w:type="spellStart"/>
      <w:r>
        <w:rPr>
          <w:rFonts w:ascii="LiberationSerif" w:hAnsi="LiberationSerif"/>
        </w:rPr>
        <w:t>désignés</w:t>
      </w:r>
      <w:proofErr w:type="spellEnd"/>
      <w:r>
        <w:rPr>
          <w:rFonts w:ascii="LiberationSerif" w:hAnsi="LiberationSerif"/>
        </w:rPr>
        <w:t xml:space="preserve"> comme SVHC en 2019, 2020 et janvier 2023. </w:t>
      </w:r>
    </w:p>
    <w:p w14:paraId="2857DC3C" w14:textId="77777777" w:rsidR="002E4C04" w:rsidRDefault="002E4C04"/>
    <w:sectPr w:rsidR="002E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4"/>
    <w:rsid w:val="002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0203B"/>
  <w15:chartTrackingRefBased/>
  <w15:docId w15:val="{1B372BE0-DB76-FA4B-AF45-B2973FE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C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1</cp:revision>
  <dcterms:created xsi:type="dcterms:W3CDTF">2023-04-27T12:43:00Z</dcterms:created>
  <dcterms:modified xsi:type="dcterms:W3CDTF">2023-04-27T12:46:00Z</dcterms:modified>
</cp:coreProperties>
</file>