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73C" w:rsidRDefault="002E273C" w:rsidP="00506DE6">
      <w:pPr>
        <w:pStyle w:val="NormalWeb"/>
        <w:spacing w:before="0" w:beforeAutospacing="0" w:after="0" w:afterAutospacing="0" w:line="255" w:lineRule="atLeast"/>
        <w:jc w:val="both"/>
        <w:rPr>
          <w:rFonts w:ascii="Arial" w:hAnsi="Arial" w:cs="Arial"/>
          <w:color w:val="000000"/>
          <w:sz w:val="18"/>
          <w:szCs w:val="18"/>
        </w:rPr>
      </w:pPr>
      <w:proofErr w:type="gramStart"/>
      <w:r>
        <w:rPr>
          <w:rFonts w:ascii="Arial" w:hAnsi="Arial" w:cs="Arial"/>
          <w:color w:val="000000"/>
          <w:sz w:val="18"/>
          <w:szCs w:val="18"/>
        </w:rPr>
        <w:t>Philippe  GRANDJEAN</w:t>
      </w:r>
      <w:proofErr w:type="gramEnd"/>
      <w:r>
        <w:rPr>
          <w:rFonts w:ascii="Arial" w:hAnsi="Arial" w:cs="Arial"/>
          <w:color w:val="000000"/>
          <w:sz w:val="18"/>
          <w:szCs w:val="18"/>
        </w:rPr>
        <w:t xml:space="preserve"> : Cerveaux en danger  </w:t>
      </w:r>
      <w:proofErr w:type="spellStart"/>
      <w:r>
        <w:rPr>
          <w:rFonts w:ascii="Arial" w:hAnsi="Arial" w:cs="Arial"/>
          <w:color w:val="000000"/>
          <w:sz w:val="18"/>
          <w:szCs w:val="18"/>
        </w:rPr>
        <w:t>Fév</w:t>
      </w:r>
      <w:proofErr w:type="spellEnd"/>
      <w:r>
        <w:rPr>
          <w:rFonts w:ascii="Arial" w:hAnsi="Arial" w:cs="Arial"/>
          <w:color w:val="000000"/>
          <w:sz w:val="18"/>
          <w:szCs w:val="18"/>
        </w:rPr>
        <w:t xml:space="preserve"> 2016</w:t>
      </w:r>
    </w:p>
    <w:p w:rsidR="00506DE6" w:rsidRDefault="00506DE6" w:rsidP="00506DE6">
      <w:pPr>
        <w:pStyle w:val="NormalWe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Aujourd’hui, un enfant sur six souffre d’une anomalie du développement neurologique, un sur huit de déficit de l’attention, un sur soixante-huit d’un trouble du spectre autistique.</w:t>
      </w:r>
    </w:p>
    <w:p w:rsidR="00506DE6" w:rsidRDefault="00506DE6" w:rsidP="00506DE6">
      <w:pPr>
        <w:pStyle w:val="NormalWe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 </w:t>
      </w:r>
    </w:p>
    <w:p w:rsidR="00506DE6" w:rsidRDefault="00506DE6" w:rsidP="00506DE6">
      <w:pPr>
        <w:pStyle w:val="NormalWe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Ce livre est un cri d’alarme. Il montre comment des produits chimiques - le mercure, l’arsenic, le plomb, les pesticides, les PCB, etc. - que nous croisons tous les jours dans nos environnements, menacent, de façon insidieuse, le développement du cerveau. Cet empoisonnement invisible commence dès les premiers instants de la vie, alors que l’enfant se trouve encore dans le ventre de sa mère. Or, le cerveau, organe particulièrement vulnérable, est unique, irremplaçable. Les dégâts sont irréversibles et lourds de conséquences pour l’individu comme pour la société.</w:t>
      </w:r>
    </w:p>
    <w:p w:rsidR="00506DE6" w:rsidRDefault="00506DE6" w:rsidP="00506DE6">
      <w:pPr>
        <w:pStyle w:val="NormalWe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 </w:t>
      </w:r>
    </w:p>
    <w:p w:rsidR="00506DE6" w:rsidRDefault="00506DE6" w:rsidP="00506DE6">
      <w:pPr>
        <w:pStyle w:val="NormalWe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Il est urgent de réagir ! Les solutions existent, mais elles nécessitent une prise de conscience immédiate. Certains poisons, déjà identifiés, doivent être interdits. Nous devons également exiger des tests systématiques pour tout nouvel élément mis sur le marché, ainsi que des contrôles de nos industries. Il est encore possible de protéger les générations futures et il ne faut plus attendre !</w:t>
      </w:r>
    </w:p>
    <w:p w:rsidR="00506DE6" w:rsidRDefault="00506DE6"/>
    <w:p w:rsidR="006C4D43" w:rsidRPr="006C4D43" w:rsidRDefault="006C4D43" w:rsidP="006C4D43">
      <w:pPr>
        <w:rPr>
          <w:rFonts w:ascii="Times New Roman" w:eastAsia="Times New Roman" w:hAnsi="Times New Roman" w:cs="Times New Roman"/>
          <w:i/>
          <w:iCs/>
          <w:color w:val="000000" w:themeColor="text1"/>
          <w:lang w:eastAsia="fr-FR"/>
        </w:rPr>
      </w:pPr>
      <w:r w:rsidRPr="006C4D43">
        <w:rPr>
          <w:rFonts w:ascii="Arial" w:eastAsia="Times New Roman" w:hAnsi="Arial" w:cs="Arial"/>
          <w:i/>
          <w:iCs/>
          <w:color w:val="000000" w:themeColor="text1"/>
          <w:sz w:val="21"/>
          <w:szCs w:val="21"/>
          <w:shd w:val="clear" w:color="auto" w:fill="FFFFFF"/>
          <w:lang w:eastAsia="fr-FR"/>
        </w:rPr>
        <w:t>Philippe Grandjean est un médecin danois né en 1950 : épidémiologiste, spécialiste de médecine environnementale, il enseigne au Danemark et à Harvard (États-Unis). Reconnu au niveau international comme l'un des plus grands spécialistes du sujet, il s'est donné la mission de mobiliser les citoyens sur l'urgence à agir</w:t>
      </w:r>
    </w:p>
    <w:p w:rsidR="006C4D43" w:rsidRDefault="006C4D43"/>
    <w:sectPr w:rsidR="006C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E6"/>
    <w:rsid w:val="002E273C"/>
    <w:rsid w:val="00506DE6"/>
    <w:rsid w:val="006C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0D8D68"/>
  <w15:chartTrackingRefBased/>
  <w15:docId w15:val="{43BCFBB3-CB95-3644-B70D-8D06B7A4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6DE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3</cp:revision>
  <dcterms:created xsi:type="dcterms:W3CDTF">2020-12-08T14:07:00Z</dcterms:created>
  <dcterms:modified xsi:type="dcterms:W3CDTF">2020-12-08T14:37:00Z</dcterms:modified>
</cp:coreProperties>
</file>